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AF1E42" w14:textId="77777777"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14:anchorId="3EC1346F" wp14:editId="15056D0E">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14:paraId="5E28937B" w14:textId="77777777" w:rsidR="007E1FE7" w:rsidRPr="001669EA" w:rsidRDefault="007E1FE7" w:rsidP="001669EA">
      <w:pPr>
        <w:autoSpaceDE w:val="0"/>
        <w:autoSpaceDN w:val="0"/>
        <w:adjustRightInd w:val="0"/>
        <w:jc w:val="both"/>
        <w:rPr>
          <w:rFonts w:ascii="Arial" w:hAnsi="Arial" w:cs="Arial"/>
          <w:b/>
          <w:bCs/>
        </w:rPr>
      </w:pPr>
    </w:p>
    <w:p w14:paraId="55AEB6CA" w14:textId="77777777"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14:paraId="2AA74CCF" w14:textId="77777777" w:rsidR="007E1FE7" w:rsidRPr="00D12DA5" w:rsidRDefault="007E1FE7" w:rsidP="001669EA">
      <w:pPr>
        <w:autoSpaceDE w:val="0"/>
        <w:autoSpaceDN w:val="0"/>
        <w:adjustRightInd w:val="0"/>
        <w:jc w:val="both"/>
        <w:rPr>
          <w:rFonts w:ascii="Arial" w:hAnsi="Arial" w:cs="Arial"/>
          <w:b/>
          <w:bCs/>
          <w:sz w:val="32"/>
          <w:szCs w:val="32"/>
        </w:rPr>
      </w:pPr>
    </w:p>
    <w:p w14:paraId="6F3A6A7A" w14:textId="5C2F8F44" w:rsidR="007E1FE7" w:rsidRPr="00D12DA5" w:rsidRDefault="003703E2" w:rsidP="003703E2">
      <w:pPr>
        <w:autoSpaceDE w:val="0"/>
        <w:autoSpaceDN w:val="0"/>
        <w:adjustRightInd w:val="0"/>
        <w:ind w:left="1440"/>
        <w:jc w:val="both"/>
        <w:rPr>
          <w:rFonts w:ascii="Arial" w:hAnsi="Arial" w:cs="Arial"/>
          <w:b/>
          <w:bCs/>
          <w:sz w:val="32"/>
          <w:szCs w:val="32"/>
        </w:rPr>
      </w:pPr>
      <w:r>
        <w:rPr>
          <w:rFonts w:ascii="Arial" w:hAnsi="Arial" w:cs="Arial"/>
          <w:b/>
          <w:bCs/>
          <w:sz w:val="32"/>
          <w:szCs w:val="32"/>
        </w:rPr>
        <w:t xml:space="preserve">ADVANCED </w:t>
      </w:r>
      <w:bookmarkStart w:id="0" w:name="_GoBack"/>
      <w:bookmarkEnd w:id="0"/>
      <w:r w:rsidR="001C3673">
        <w:rPr>
          <w:rFonts w:ascii="Arial" w:hAnsi="Arial" w:cs="Arial"/>
          <w:b/>
          <w:bCs/>
          <w:sz w:val="32"/>
          <w:szCs w:val="32"/>
        </w:rPr>
        <w:t>DIPLOMA</w:t>
      </w:r>
      <w:r w:rsidR="007E1FE7" w:rsidRPr="00D12DA5">
        <w:rPr>
          <w:rFonts w:ascii="Arial" w:hAnsi="Arial" w:cs="Arial"/>
          <w:b/>
          <w:bCs/>
          <w:sz w:val="32"/>
          <w:szCs w:val="32"/>
        </w:rPr>
        <w:t xml:space="preserve"> IN BANKING EXAMINATION</w:t>
      </w:r>
    </w:p>
    <w:p w14:paraId="2F13BCE3" w14:textId="77777777" w:rsidR="007E1FE7" w:rsidRPr="001669EA" w:rsidRDefault="007E1FE7" w:rsidP="001669EA">
      <w:pPr>
        <w:autoSpaceDE w:val="0"/>
        <w:autoSpaceDN w:val="0"/>
        <w:adjustRightInd w:val="0"/>
        <w:jc w:val="both"/>
        <w:rPr>
          <w:rFonts w:ascii="Arial" w:hAnsi="Arial" w:cs="Arial"/>
          <w:b/>
          <w:bCs/>
        </w:rPr>
      </w:pPr>
    </w:p>
    <w:p w14:paraId="23421FF7" w14:textId="77777777" w:rsidR="007E1FE7" w:rsidRPr="00D12DA5" w:rsidRDefault="007E1FE7" w:rsidP="001C3673">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w:t>
      </w:r>
      <w:r w:rsidR="00756F11">
        <w:rPr>
          <w:rFonts w:ascii="Arial" w:hAnsi="Arial" w:cs="Arial"/>
          <w:b/>
          <w:bCs/>
          <w:sz w:val="28"/>
          <w:szCs w:val="28"/>
        </w:rPr>
        <w:tab/>
        <w:t xml:space="preserve">TREASURY MANAGEMENT 2 (IOBM – AD309) </w:t>
      </w:r>
    </w:p>
    <w:p w14:paraId="3AD115DB" w14:textId="77777777" w:rsidR="007E1FE7" w:rsidRPr="001669EA" w:rsidRDefault="007E1FE7" w:rsidP="001669EA">
      <w:pPr>
        <w:autoSpaceDE w:val="0"/>
        <w:autoSpaceDN w:val="0"/>
        <w:adjustRightInd w:val="0"/>
        <w:jc w:val="both"/>
        <w:rPr>
          <w:rFonts w:ascii="Arial" w:hAnsi="Arial" w:cs="Arial"/>
          <w:b/>
          <w:bCs/>
        </w:rPr>
      </w:pPr>
    </w:p>
    <w:p w14:paraId="02404535" w14:textId="5F0A415C" w:rsidR="007E1FE7"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3703E2">
        <w:rPr>
          <w:rFonts w:ascii="Arial" w:hAnsi="Arial" w:cs="Arial"/>
          <w:b/>
          <w:bCs/>
        </w:rPr>
        <w:t xml:space="preserve">Tuesday, 13th </w:t>
      </w:r>
      <w:r w:rsidR="0022423D">
        <w:rPr>
          <w:rFonts w:ascii="Arial" w:hAnsi="Arial" w:cs="Arial"/>
          <w:b/>
          <w:bCs/>
        </w:rPr>
        <w:t>November 2018</w:t>
      </w:r>
    </w:p>
    <w:p w14:paraId="76ABC324" w14:textId="77777777" w:rsidR="00756F11" w:rsidRPr="001669EA" w:rsidRDefault="00756F11" w:rsidP="001669EA">
      <w:pPr>
        <w:autoSpaceDE w:val="0"/>
        <w:autoSpaceDN w:val="0"/>
        <w:adjustRightInd w:val="0"/>
        <w:jc w:val="both"/>
        <w:rPr>
          <w:rFonts w:ascii="Arial" w:hAnsi="Arial" w:cs="Arial"/>
          <w:b/>
          <w:bCs/>
        </w:rPr>
      </w:pPr>
    </w:p>
    <w:p w14:paraId="366A2176" w14:textId="77777777" w:rsidR="00756F11"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(13:30 – 16:30 Hours)</w:t>
      </w:r>
    </w:p>
    <w:p w14:paraId="20926D22" w14:textId="77777777" w:rsidR="007E1FE7" w:rsidRPr="001669EA" w:rsidRDefault="000F43E4"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14:anchorId="0C3566B0" wp14:editId="77B1350B">
                <wp:simplePos x="0" y="0"/>
                <wp:positionH relativeFrom="column">
                  <wp:posOffset>0</wp:posOffset>
                </wp:positionH>
                <wp:positionV relativeFrom="paragraph">
                  <wp:posOffset>-1</wp:posOffset>
                </wp:positionV>
                <wp:extent cx="5857240" cy="0"/>
                <wp:effectExtent l="0" t="19050" r="1016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704DE1"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14:paraId="2C716CD9" w14:textId="77777777" w:rsidR="007E1FE7" w:rsidRDefault="007E1FE7" w:rsidP="001669EA">
      <w:pPr>
        <w:autoSpaceDE w:val="0"/>
        <w:autoSpaceDN w:val="0"/>
        <w:adjustRightInd w:val="0"/>
        <w:jc w:val="both"/>
        <w:rPr>
          <w:rFonts w:ascii="Arial" w:hAnsi="Arial" w:cs="Arial"/>
          <w:b/>
          <w:bCs/>
        </w:rPr>
      </w:pPr>
    </w:p>
    <w:p w14:paraId="16697CDA"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67E77DA0"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14:paraId="36CB5970"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14:paraId="3232F042"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14:paraId="6737F442"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14:paraId="68A27179"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14:paraId="3AE82592"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14:paraId="76F61A1E"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14:paraId="5A54E70F"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14:paraId="06311587"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24137ED0"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14:paraId="1AF4AFD5"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380A2FAF"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14:paraId="79D413FA"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80F61FE"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14:paraId="612F36FF"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6B5DB9CA"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14:paraId="05AD5C78"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66C1123A"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14:paraId="17E52279"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4C6848E8"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14:paraId="57C1DB06"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42FC60DA"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671C65B5" w14:textId="77777777" w:rsidR="007E1FE7" w:rsidRPr="00A34CC5" w:rsidRDefault="007E1FE7" w:rsidP="00A34CC5">
      <w:pPr>
        <w:pStyle w:val="NoSpacing"/>
        <w:spacing w:line="276" w:lineRule="auto"/>
        <w:jc w:val="both"/>
        <w:rPr>
          <w:rFonts w:ascii="Arial" w:hAnsi="Arial" w:cs="Arial"/>
          <w:b/>
          <w:sz w:val="28"/>
          <w:szCs w:val="28"/>
        </w:rPr>
      </w:pPr>
      <w:r w:rsidRPr="00A34CC5">
        <w:rPr>
          <w:rFonts w:ascii="Arial" w:hAnsi="Arial" w:cs="Arial"/>
          <w:b/>
          <w:sz w:val="28"/>
          <w:szCs w:val="28"/>
        </w:rPr>
        <w:lastRenderedPageBreak/>
        <w:t>SECTION A</w:t>
      </w:r>
      <w:r w:rsidRPr="00A34CC5">
        <w:rPr>
          <w:rFonts w:ascii="Arial" w:hAnsi="Arial" w:cs="Arial"/>
          <w:b/>
          <w:sz w:val="28"/>
          <w:szCs w:val="28"/>
        </w:rPr>
        <w:tab/>
      </w:r>
      <w:r w:rsidRPr="00A34CC5">
        <w:rPr>
          <w:rFonts w:ascii="Arial" w:hAnsi="Arial" w:cs="Arial"/>
          <w:b/>
          <w:sz w:val="28"/>
          <w:szCs w:val="28"/>
        </w:rPr>
        <w:tab/>
        <w:t>(60 MARKS)</w:t>
      </w:r>
    </w:p>
    <w:p w14:paraId="4776BAC7" w14:textId="77777777" w:rsidR="00D86BAF" w:rsidRPr="00A34CC5" w:rsidRDefault="00D86BAF" w:rsidP="00A34CC5">
      <w:pPr>
        <w:pStyle w:val="Body"/>
        <w:spacing w:line="276" w:lineRule="auto"/>
        <w:rPr>
          <w:rFonts w:ascii="Arial" w:eastAsia="Arial Bold" w:hAnsi="Arial" w:cs="Arial"/>
          <w:sz w:val="24"/>
          <w:szCs w:val="24"/>
        </w:rPr>
      </w:pPr>
      <w:r w:rsidRPr="00A34CC5">
        <w:rPr>
          <w:rFonts w:ascii="Arial" w:hAnsi="Arial" w:cs="Arial"/>
          <w:sz w:val="24"/>
          <w:szCs w:val="24"/>
        </w:rPr>
        <w:t xml:space="preserve">Answer </w:t>
      </w:r>
      <w:r w:rsidRPr="00A34CC5">
        <w:rPr>
          <w:rFonts w:ascii="Arial" w:hAnsi="Arial" w:cs="Arial"/>
          <w:b/>
          <w:sz w:val="24"/>
          <w:szCs w:val="24"/>
          <w:u w:val="single"/>
        </w:rPr>
        <w:t>ALL</w:t>
      </w:r>
      <w:r w:rsidRPr="00A34CC5">
        <w:rPr>
          <w:rFonts w:ascii="Arial" w:hAnsi="Arial" w:cs="Arial"/>
          <w:b/>
          <w:sz w:val="24"/>
          <w:szCs w:val="24"/>
        </w:rPr>
        <w:t xml:space="preserve"> </w:t>
      </w:r>
      <w:r w:rsidRPr="00A34CC5">
        <w:rPr>
          <w:rFonts w:ascii="Arial" w:hAnsi="Arial" w:cs="Arial"/>
          <w:sz w:val="24"/>
          <w:szCs w:val="24"/>
        </w:rPr>
        <w:t>questions from this section</w:t>
      </w:r>
    </w:p>
    <w:p w14:paraId="30E83EF5" w14:textId="77777777" w:rsidR="00D86BAF" w:rsidRPr="00A34CC5" w:rsidRDefault="00D86BAF" w:rsidP="00A34CC5">
      <w:pPr>
        <w:pStyle w:val="NoSpacing"/>
        <w:spacing w:line="276" w:lineRule="auto"/>
        <w:jc w:val="both"/>
        <w:rPr>
          <w:rFonts w:ascii="Arial" w:hAnsi="Arial" w:cs="Arial"/>
          <w:sz w:val="24"/>
          <w:szCs w:val="24"/>
        </w:rPr>
      </w:pPr>
    </w:p>
    <w:p w14:paraId="58C40E9A" w14:textId="77777777" w:rsidR="00E521CB" w:rsidRDefault="00E521CB" w:rsidP="00E521CB">
      <w:pPr>
        <w:pStyle w:val="NoSpacing"/>
        <w:spacing w:line="276" w:lineRule="auto"/>
        <w:jc w:val="both"/>
        <w:rPr>
          <w:rFonts w:ascii="Arial" w:hAnsi="Arial" w:cs="Arial"/>
          <w:b/>
          <w:sz w:val="24"/>
          <w:szCs w:val="24"/>
        </w:rPr>
      </w:pPr>
      <w:r w:rsidRPr="00A34CC5">
        <w:rPr>
          <w:rFonts w:ascii="Arial" w:hAnsi="Arial" w:cs="Arial"/>
          <w:b/>
          <w:sz w:val="24"/>
          <w:szCs w:val="24"/>
        </w:rPr>
        <w:t>QUESTION 1</w:t>
      </w:r>
    </w:p>
    <w:p w14:paraId="4D17F797" w14:textId="22F6DF68" w:rsidR="00E521CB" w:rsidRDefault="00E521CB" w:rsidP="0041233E">
      <w:pPr>
        <w:numPr>
          <w:ilvl w:val="0"/>
          <w:numId w:val="13"/>
        </w:numPr>
        <w:spacing w:after="200" w:line="276" w:lineRule="auto"/>
        <w:ind w:left="360"/>
        <w:contextualSpacing/>
        <w:jc w:val="both"/>
        <w:rPr>
          <w:rFonts w:ascii="Arial" w:eastAsia="Calibri" w:hAnsi="Arial" w:cs="Arial"/>
        </w:rPr>
      </w:pPr>
      <w:r w:rsidRPr="00450F1F">
        <w:rPr>
          <w:rFonts w:ascii="Arial" w:eastAsia="Calibri" w:hAnsi="Arial" w:cs="Arial"/>
        </w:rPr>
        <w:t xml:space="preserve">Refer to the following excerpt from the </w:t>
      </w:r>
      <w:r>
        <w:rPr>
          <w:rFonts w:ascii="Arial" w:eastAsia="Calibri" w:hAnsi="Arial" w:cs="Arial"/>
        </w:rPr>
        <w:t xml:space="preserve">foreign exchange </w:t>
      </w:r>
      <w:r w:rsidRPr="00450F1F">
        <w:rPr>
          <w:rFonts w:ascii="Arial" w:eastAsia="Calibri" w:hAnsi="Arial" w:cs="Arial"/>
        </w:rPr>
        <w:t xml:space="preserve">trading </w:t>
      </w:r>
      <w:r>
        <w:rPr>
          <w:rFonts w:ascii="Arial" w:eastAsia="Calibri" w:hAnsi="Arial" w:cs="Arial"/>
        </w:rPr>
        <w:t>platform Thompson Reuters on a given trading day</w:t>
      </w:r>
      <w:r w:rsidR="0041233E">
        <w:rPr>
          <w:rFonts w:ascii="Arial" w:eastAsia="Calibri" w:hAnsi="Arial" w:cs="Arial"/>
        </w:rPr>
        <w:t>:</w:t>
      </w:r>
    </w:p>
    <w:p w14:paraId="2B823253" w14:textId="77777777" w:rsidR="00E521CB" w:rsidRPr="00450F1F" w:rsidRDefault="00E521CB" w:rsidP="00E521CB">
      <w:pPr>
        <w:spacing w:after="200" w:line="276" w:lineRule="auto"/>
        <w:ind w:left="720"/>
        <w:contextualSpacing/>
        <w:jc w:val="both"/>
        <w:rPr>
          <w:rFonts w:ascii="Arial" w:eastAsia="Calibri" w:hAnsi="Arial" w:cs="Arial"/>
        </w:rPr>
      </w:pPr>
    </w:p>
    <w:tbl>
      <w:tblPr>
        <w:tblW w:w="6180" w:type="dxa"/>
        <w:jc w:val="center"/>
        <w:tblLook w:val="04A0" w:firstRow="1" w:lastRow="0" w:firstColumn="1" w:lastColumn="0" w:noHBand="0" w:noVBand="1"/>
      </w:tblPr>
      <w:tblGrid>
        <w:gridCol w:w="1920"/>
        <w:gridCol w:w="1400"/>
        <w:gridCol w:w="1338"/>
        <w:gridCol w:w="1522"/>
      </w:tblGrid>
      <w:tr w:rsidR="00E521CB" w:rsidRPr="00450F1F" w14:paraId="1E36E76A" w14:textId="77777777" w:rsidTr="00F627BA">
        <w:trPr>
          <w:trHeight w:val="300"/>
          <w:jc w:val="center"/>
        </w:trPr>
        <w:tc>
          <w:tcPr>
            <w:tcW w:w="1920" w:type="dxa"/>
            <w:tcBorders>
              <w:top w:val="nil"/>
              <w:left w:val="nil"/>
              <w:bottom w:val="nil"/>
              <w:right w:val="nil"/>
            </w:tcBorders>
            <w:shd w:val="clear" w:color="auto" w:fill="404040" w:themeFill="text1" w:themeFillTint="BF"/>
            <w:noWrap/>
            <w:vAlign w:val="bottom"/>
            <w:hideMark/>
          </w:tcPr>
          <w:p w14:paraId="3CD16528" w14:textId="77777777" w:rsidR="00E521CB" w:rsidRPr="00450F1F" w:rsidRDefault="00E521CB" w:rsidP="00F627BA">
            <w:pPr>
              <w:jc w:val="center"/>
              <w:rPr>
                <w:rFonts w:ascii="Arial" w:hAnsi="Arial" w:cs="Arial"/>
                <w:b/>
                <w:bCs/>
                <w:color w:val="FFFFFF"/>
              </w:rPr>
            </w:pPr>
            <w:r w:rsidRPr="00450F1F">
              <w:rPr>
                <w:rFonts w:ascii="Arial" w:hAnsi="Arial" w:cs="Arial"/>
                <w:b/>
                <w:bCs/>
                <w:color w:val="FFFFFF"/>
              </w:rPr>
              <w:t> </w:t>
            </w:r>
          </w:p>
        </w:tc>
        <w:tc>
          <w:tcPr>
            <w:tcW w:w="1400" w:type="dxa"/>
            <w:tcBorders>
              <w:top w:val="nil"/>
              <w:left w:val="nil"/>
              <w:bottom w:val="nil"/>
              <w:right w:val="nil"/>
            </w:tcBorders>
            <w:shd w:val="clear" w:color="auto" w:fill="404040" w:themeFill="text1" w:themeFillTint="BF"/>
            <w:noWrap/>
            <w:vAlign w:val="bottom"/>
            <w:hideMark/>
          </w:tcPr>
          <w:p w14:paraId="4822828D" w14:textId="77777777" w:rsidR="00E521CB" w:rsidRPr="00450F1F" w:rsidRDefault="00E521CB" w:rsidP="00F627BA">
            <w:pPr>
              <w:jc w:val="center"/>
              <w:rPr>
                <w:rFonts w:ascii="Arial" w:hAnsi="Arial" w:cs="Arial"/>
                <w:b/>
                <w:bCs/>
                <w:color w:val="FFFFFF"/>
              </w:rPr>
            </w:pPr>
            <w:r w:rsidRPr="00450F1F">
              <w:rPr>
                <w:rFonts w:ascii="Arial" w:hAnsi="Arial" w:cs="Arial"/>
                <w:b/>
                <w:bCs/>
                <w:color w:val="FFFFFF"/>
              </w:rPr>
              <w:t> </w:t>
            </w:r>
          </w:p>
        </w:tc>
        <w:tc>
          <w:tcPr>
            <w:tcW w:w="2860" w:type="dxa"/>
            <w:gridSpan w:val="2"/>
            <w:tcBorders>
              <w:top w:val="nil"/>
              <w:left w:val="nil"/>
              <w:bottom w:val="nil"/>
              <w:right w:val="nil"/>
            </w:tcBorders>
            <w:shd w:val="clear" w:color="auto" w:fill="404040" w:themeFill="text1" w:themeFillTint="BF"/>
            <w:noWrap/>
            <w:vAlign w:val="bottom"/>
            <w:hideMark/>
          </w:tcPr>
          <w:p w14:paraId="6EF73EF3" w14:textId="77777777" w:rsidR="00E521CB" w:rsidRPr="00450F1F" w:rsidRDefault="00E521CB" w:rsidP="00F627BA">
            <w:pPr>
              <w:jc w:val="center"/>
              <w:rPr>
                <w:rFonts w:ascii="Arial" w:hAnsi="Arial" w:cs="Arial"/>
                <w:b/>
                <w:bCs/>
                <w:color w:val="FFFFFF"/>
              </w:rPr>
            </w:pPr>
            <w:r w:rsidRPr="00450F1F">
              <w:rPr>
                <w:rFonts w:ascii="Arial" w:hAnsi="Arial" w:cs="Arial"/>
                <w:b/>
                <w:bCs/>
                <w:color w:val="FFFFFF"/>
              </w:rPr>
              <w:t>Forward Points</w:t>
            </w:r>
          </w:p>
        </w:tc>
      </w:tr>
      <w:tr w:rsidR="00E521CB" w:rsidRPr="00450F1F" w14:paraId="3258F9F0" w14:textId="77777777" w:rsidTr="00F627BA">
        <w:trPr>
          <w:trHeight w:val="300"/>
          <w:jc w:val="center"/>
        </w:trPr>
        <w:tc>
          <w:tcPr>
            <w:tcW w:w="1920" w:type="dxa"/>
            <w:tcBorders>
              <w:top w:val="nil"/>
              <w:left w:val="nil"/>
              <w:bottom w:val="nil"/>
              <w:right w:val="nil"/>
            </w:tcBorders>
            <w:shd w:val="clear" w:color="auto" w:fill="404040" w:themeFill="text1" w:themeFillTint="BF"/>
            <w:noWrap/>
            <w:vAlign w:val="bottom"/>
            <w:hideMark/>
          </w:tcPr>
          <w:p w14:paraId="3B58A028" w14:textId="77777777" w:rsidR="00E521CB" w:rsidRPr="00450F1F" w:rsidRDefault="00E521CB" w:rsidP="00F627BA">
            <w:pPr>
              <w:jc w:val="center"/>
              <w:rPr>
                <w:rFonts w:ascii="Arial" w:hAnsi="Arial" w:cs="Arial"/>
                <w:b/>
                <w:bCs/>
                <w:color w:val="FFFFFF"/>
              </w:rPr>
            </w:pPr>
            <w:r w:rsidRPr="00450F1F">
              <w:rPr>
                <w:rFonts w:ascii="Arial" w:hAnsi="Arial" w:cs="Arial"/>
                <w:b/>
                <w:bCs/>
                <w:color w:val="FFFFFF"/>
              </w:rPr>
              <w:t>Currency Quote</w:t>
            </w:r>
          </w:p>
        </w:tc>
        <w:tc>
          <w:tcPr>
            <w:tcW w:w="1400" w:type="dxa"/>
            <w:tcBorders>
              <w:top w:val="nil"/>
              <w:left w:val="nil"/>
              <w:bottom w:val="nil"/>
              <w:right w:val="nil"/>
            </w:tcBorders>
            <w:shd w:val="clear" w:color="auto" w:fill="404040" w:themeFill="text1" w:themeFillTint="BF"/>
            <w:noWrap/>
            <w:vAlign w:val="bottom"/>
            <w:hideMark/>
          </w:tcPr>
          <w:p w14:paraId="5204DF6B" w14:textId="77777777" w:rsidR="00E521CB" w:rsidRPr="00450F1F" w:rsidRDefault="00E521CB" w:rsidP="00F627BA">
            <w:pPr>
              <w:jc w:val="center"/>
              <w:rPr>
                <w:rFonts w:ascii="Arial" w:hAnsi="Arial" w:cs="Arial"/>
                <w:b/>
                <w:bCs/>
                <w:color w:val="FFFFFF"/>
              </w:rPr>
            </w:pPr>
            <w:r w:rsidRPr="00450F1F">
              <w:rPr>
                <w:rFonts w:ascii="Arial" w:hAnsi="Arial" w:cs="Arial"/>
                <w:b/>
                <w:bCs/>
                <w:color w:val="FFFFFF"/>
              </w:rPr>
              <w:t>Spot Rate</w:t>
            </w:r>
          </w:p>
        </w:tc>
        <w:tc>
          <w:tcPr>
            <w:tcW w:w="1338" w:type="dxa"/>
            <w:tcBorders>
              <w:top w:val="nil"/>
              <w:left w:val="nil"/>
              <w:bottom w:val="nil"/>
              <w:right w:val="nil"/>
            </w:tcBorders>
            <w:shd w:val="clear" w:color="auto" w:fill="404040" w:themeFill="text1" w:themeFillTint="BF"/>
            <w:noWrap/>
            <w:vAlign w:val="bottom"/>
            <w:hideMark/>
          </w:tcPr>
          <w:p w14:paraId="1FFBF140" w14:textId="77777777" w:rsidR="00E521CB" w:rsidRPr="00450F1F" w:rsidRDefault="00E521CB" w:rsidP="00F627BA">
            <w:pPr>
              <w:jc w:val="center"/>
              <w:rPr>
                <w:rFonts w:ascii="Arial" w:hAnsi="Arial" w:cs="Arial"/>
                <w:b/>
                <w:bCs/>
                <w:color w:val="FFFFFF"/>
              </w:rPr>
            </w:pPr>
            <w:r w:rsidRPr="00450F1F">
              <w:rPr>
                <w:rFonts w:ascii="Arial" w:hAnsi="Arial" w:cs="Arial"/>
                <w:b/>
                <w:bCs/>
                <w:color w:val="FFFFFF"/>
              </w:rPr>
              <w:t>1 month</w:t>
            </w:r>
          </w:p>
        </w:tc>
        <w:tc>
          <w:tcPr>
            <w:tcW w:w="1522" w:type="dxa"/>
            <w:tcBorders>
              <w:top w:val="nil"/>
              <w:left w:val="nil"/>
              <w:bottom w:val="nil"/>
              <w:right w:val="nil"/>
            </w:tcBorders>
            <w:shd w:val="clear" w:color="auto" w:fill="404040" w:themeFill="text1" w:themeFillTint="BF"/>
            <w:noWrap/>
            <w:vAlign w:val="bottom"/>
            <w:hideMark/>
          </w:tcPr>
          <w:p w14:paraId="1F62F4E0" w14:textId="77777777" w:rsidR="00E521CB" w:rsidRPr="00450F1F" w:rsidRDefault="00E521CB" w:rsidP="00F627BA">
            <w:pPr>
              <w:jc w:val="center"/>
              <w:rPr>
                <w:rFonts w:ascii="Arial" w:hAnsi="Arial" w:cs="Arial"/>
                <w:b/>
                <w:bCs/>
                <w:color w:val="FFFFFF"/>
              </w:rPr>
            </w:pPr>
            <w:r w:rsidRPr="00450F1F">
              <w:rPr>
                <w:rFonts w:ascii="Arial" w:hAnsi="Arial" w:cs="Arial"/>
                <w:b/>
                <w:bCs/>
                <w:color w:val="FFFFFF"/>
              </w:rPr>
              <w:t>3 months</w:t>
            </w:r>
          </w:p>
        </w:tc>
      </w:tr>
      <w:tr w:rsidR="00E521CB" w:rsidRPr="00450F1F" w14:paraId="5DEB357E" w14:textId="77777777" w:rsidTr="00F627BA">
        <w:trPr>
          <w:trHeight w:val="300"/>
          <w:jc w:val="center"/>
        </w:trPr>
        <w:tc>
          <w:tcPr>
            <w:tcW w:w="1920" w:type="dxa"/>
            <w:tcBorders>
              <w:top w:val="nil"/>
              <w:left w:val="nil"/>
              <w:bottom w:val="nil"/>
              <w:right w:val="nil"/>
            </w:tcBorders>
            <w:shd w:val="clear" w:color="000000" w:fill="FFFFFF"/>
            <w:noWrap/>
            <w:vAlign w:val="bottom"/>
            <w:hideMark/>
          </w:tcPr>
          <w:p w14:paraId="1A792762" w14:textId="77777777" w:rsidR="00E521CB" w:rsidRPr="00450F1F" w:rsidRDefault="00E521CB" w:rsidP="00F627BA">
            <w:pPr>
              <w:jc w:val="center"/>
              <w:rPr>
                <w:rFonts w:ascii="Arial" w:hAnsi="Arial" w:cs="Arial"/>
                <w:color w:val="000000"/>
              </w:rPr>
            </w:pPr>
            <w:r w:rsidRPr="00450F1F">
              <w:rPr>
                <w:rFonts w:ascii="Arial" w:hAnsi="Arial" w:cs="Arial"/>
                <w:color w:val="000000"/>
              </w:rPr>
              <w:t>GBP/USD</w:t>
            </w:r>
          </w:p>
        </w:tc>
        <w:tc>
          <w:tcPr>
            <w:tcW w:w="1400" w:type="dxa"/>
            <w:tcBorders>
              <w:top w:val="nil"/>
              <w:left w:val="nil"/>
              <w:bottom w:val="nil"/>
              <w:right w:val="nil"/>
            </w:tcBorders>
            <w:shd w:val="clear" w:color="000000" w:fill="FFFFFF"/>
            <w:noWrap/>
            <w:vAlign w:val="bottom"/>
            <w:hideMark/>
          </w:tcPr>
          <w:p w14:paraId="34E8A11C" w14:textId="77777777" w:rsidR="00E521CB" w:rsidRPr="00450F1F" w:rsidRDefault="00E521CB" w:rsidP="00F627BA">
            <w:pPr>
              <w:jc w:val="center"/>
              <w:rPr>
                <w:rFonts w:ascii="Arial" w:hAnsi="Arial" w:cs="Arial"/>
                <w:color w:val="000000"/>
              </w:rPr>
            </w:pPr>
            <w:r w:rsidRPr="00450F1F">
              <w:rPr>
                <w:rFonts w:ascii="Arial" w:hAnsi="Arial" w:cs="Arial"/>
                <w:color w:val="000000"/>
              </w:rPr>
              <w:t>1.4523/64</w:t>
            </w:r>
          </w:p>
        </w:tc>
        <w:tc>
          <w:tcPr>
            <w:tcW w:w="1338" w:type="dxa"/>
            <w:tcBorders>
              <w:top w:val="nil"/>
              <w:left w:val="nil"/>
              <w:bottom w:val="nil"/>
              <w:right w:val="nil"/>
            </w:tcBorders>
            <w:shd w:val="clear" w:color="000000" w:fill="FFFFFF"/>
            <w:noWrap/>
            <w:vAlign w:val="bottom"/>
            <w:hideMark/>
          </w:tcPr>
          <w:p w14:paraId="5B798616" w14:textId="77777777" w:rsidR="00E521CB" w:rsidRPr="00450F1F" w:rsidRDefault="00E521CB" w:rsidP="00F627BA">
            <w:pPr>
              <w:jc w:val="center"/>
              <w:rPr>
                <w:rFonts w:ascii="Arial" w:hAnsi="Arial" w:cs="Arial"/>
                <w:color w:val="000000"/>
              </w:rPr>
            </w:pPr>
            <w:r w:rsidRPr="00450F1F">
              <w:rPr>
                <w:rFonts w:ascii="Arial" w:hAnsi="Arial" w:cs="Arial"/>
                <w:color w:val="000000"/>
              </w:rPr>
              <w:t>95/84</w:t>
            </w:r>
          </w:p>
        </w:tc>
        <w:tc>
          <w:tcPr>
            <w:tcW w:w="1522" w:type="dxa"/>
            <w:tcBorders>
              <w:top w:val="nil"/>
              <w:left w:val="nil"/>
              <w:bottom w:val="nil"/>
              <w:right w:val="nil"/>
            </w:tcBorders>
            <w:shd w:val="clear" w:color="000000" w:fill="FFFFFF"/>
            <w:noWrap/>
            <w:vAlign w:val="bottom"/>
            <w:hideMark/>
          </w:tcPr>
          <w:p w14:paraId="6019EECE" w14:textId="77777777" w:rsidR="00E521CB" w:rsidRPr="00450F1F" w:rsidRDefault="00E521CB" w:rsidP="00F627BA">
            <w:pPr>
              <w:jc w:val="center"/>
              <w:rPr>
                <w:rFonts w:ascii="Arial" w:hAnsi="Arial" w:cs="Arial"/>
                <w:color w:val="000000"/>
              </w:rPr>
            </w:pPr>
            <w:r w:rsidRPr="00450F1F">
              <w:rPr>
                <w:rFonts w:ascii="Arial" w:hAnsi="Arial" w:cs="Arial"/>
                <w:color w:val="000000"/>
              </w:rPr>
              <w:t>103/97</w:t>
            </w:r>
          </w:p>
        </w:tc>
      </w:tr>
      <w:tr w:rsidR="00E521CB" w:rsidRPr="00450F1F" w14:paraId="694CFFA6" w14:textId="77777777" w:rsidTr="00F627BA">
        <w:trPr>
          <w:trHeight w:val="300"/>
          <w:jc w:val="center"/>
        </w:trPr>
        <w:tc>
          <w:tcPr>
            <w:tcW w:w="1920" w:type="dxa"/>
            <w:tcBorders>
              <w:top w:val="nil"/>
              <w:left w:val="nil"/>
              <w:bottom w:val="nil"/>
              <w:right w:val="nil"/>
            </w:tcBorders>
            <w:shd w:val="clear" w:color="000000" w:fill="FFFFFF"/>
            <w:noWrap/>
            <w:vAlign w:val="bottom"/>
            <w:hideMark/>
          </w:tcPr>
          <w:p w14:paraId="237008C1" w14:textId="77777777" w:rsidR="00E521CB" w:rsidRPr="00450F1F" w:rsidRDefault="00E521CB" w:rsidP="00F627BA">
            <w:pPr>
              <w:jc w:val="center"/>
              <w:rPr>
                <w:rFonts w:ascii="Arial" w:hAnsi="Arial" w:cs="Arial"/>
                <w:color w:val="000000"/>
              </w:rPr>
            </w:pPr>
            <w:r w:rsidRPr="00450F1F">
              <w:rPr>
                <w:rFonts w:ascii="Arial" w:hAnsi="Arial" w:cs="Arial"/>
                <w:color w:val="000000"/>
              </w:rPr>
              <w:t>EUR/USD</w:t>
            </w:r>
          </w:p>
        </w:tc>
        <w:tc>
          <w:tcPr>
            <w:tcW w:w="1400" w:type="dxa"/>
            <w:tcBorders>
              <w:top w:val="nil"/>
              <w:left w:val="nil"/>
              <w:bottom w:val="nil"/>
              <w:right w:val="nil"/>
            </w:tcBorders>
            <w:shd w:val="clear" w:color="000000" w:fill="FFFFFF"/>
            <w:noWrap/>
            <w:vAlign w:val="bottom"/>
            <w:hideMark/>
          </w:tcPr>
          <w:p w14:paraId="1C0C8FC2" w14:textId="77777777" w:rsidR="00E521CB" w:rsidRPr="00450F1F" w:rsidRDefault="00E521CB" w:rsidP="00F627BA">
            <w:pPr>
              <w:jc w:val="center"/>
              <w:rPr>
                <w:rFonts w:ascii="Arial" w:hAnsi="Arial" w:cs="Arial"/>
                <w:color w:val="000000"/>
              </w:rPr>
            </w:pPr>
            <w:r w:rsidRPr="00450F1F">
              <w:rPr>
                <w:rFonts w:ascii="Arial" w:hAnsi="Arial" w:cs="Arial"/>
                <w:color w:val="000000"/>
              </w:rPr>
              <w:t>1.2054/63</w:t>
            </w:r>
          </w:p>
        </w:tc>
        <w:tc>
          <w:tcPr>
            <w:tcW w:w="1338" w:type="dxa"/>
            <w:tcBorders>
              <w:top w:val="nil"/>
              <w:left w:val="nil"/>
              <w:bottom w:val="nil"/>
              <w:right w:val="nil"/>
            </w:tcBorders>
            <w:shd w:val="clear" w:color="000000" w:fill="FFFFFF"/>
            <w:noWrap/>
            <w:vAlign w:val="bottom"/>
            <w:hideMark/>
          </w:tcPr>
          <w:p w14:paraId="28F3CF6F" w14:textId="77777777" w:rsidR="00E521CB" w:rsidRPr="00450F1F" w:rsidRDefault="00E521CB" w:rsidP="00F627BA">
            <w:pPr>
              <w:jc w:val="center"/>
              <w:rPr>
                <w:rFonts w:ascii="Arial" w:hAnsi="Arial" w:cs="Arial"/>
                <w:color w:val="000000"/>
              </w:rPr>
            </w:pPr>
            <w:r w:rsidRPr="00450F1F">
              <w:rPr>
                <w:rFonts w:ascii="Arial" w:hAnsi="Arial" w:cs="Arial"/>
                <w:color w:val="000000"/>
              </w:rPr>
              <w:t>63/73</w:t>
            </w:r>
          </w:p>
        </w:tc>
        <w:tc>
          <w:tcPr>
            <w:tcW w:w="1522" w:type="dxa"/>
            <w:tcBorders>
              <w:top w:val="nil"/>
              <w:left w:val="nil"/>
              <w:bottom w:val="nil"/>
              <w:right w:val="nil"/>
            </w:tcBorders>
            <w:shd w:val="clear" w:color="000000" w:fill="FFFFFF"/>
            <w:noWrap/>
            <w:vAlign w:val="bottom"/>
            <w:hideMark/>
          </w:tcPr>
          <w:p w14:paraId="2C699384" w14:textId="77777777" w:rsidR="00E521CB" w:rsidRPr="00450F1F" w:rsidRDefault="00E521CB" w:rsidP="00F627BA">
            <w:pPr>
              <w:jc w:val="center"/>
              <w:rPr>
                <w:rFonts w:ascii="Arial" w:hAnsi="Arial" w:cs="Arial"/>
                <w:color w:val="000000"/>
              </w:rPr>
            </w:pPr>
            <w:r w:rsidRPr="00450F1F">
              <w:rPr>
                <w:rFonts w:ascii="Arial" w:hAnsi="Arial" w:cs="Arial"/>
                <w:color w:val="000000"/>
              </w:rPr>
              <w:t>60/68</w:t>
            </w:r>
          </w:p>
        </w:tc>
      </w:tr>
      <w:tr w:rsidR="00E521CB" w:rsidRPr="00450F1F" w14:paraId="70604A5A" w14:textId="77777777" w:rsidTr="00F627BA">
        <w:trPr>
          <w:trHeight w:val="315"/>
          <w:jc w:val="center"/>
        </w:trPr>
        <w:tc>
          <w:tcPr>
            <w:tcW w:w="1920" w:type="dxa"/>
            <w:tcBorders>
              <w:top w:val="nil"/>
              <w:left w:val="nil"/>
              <w:bottom w:val="single" w:sz="8" w:space="0" w:color="auto"/>
              <w:right w:val="nil"/>
            </w:tcBorders>
            <w:shd w:val="clear" w:color="000000" w:fill="FFFFFF"/>
            <w:noWrap/>
            <w:vAlign w:val="bottom"/>
            <w:hideMark/>
          </w:tcPr>
          <w:p w14:paraId="49F87532" w14:textId="77777777" w:rsidR="00E521CB" w:rsidRPr="00450F1F" w:rsidRDefault="00E521CB" w:rsidP="00F627BA">
            <w:pPr>
              <w:jc w:val="center"/>
              <w:rPr>
                <w:rFonts w:ascii="Arial" w:hAnsi="Arial" w:cs="Arial"/>
                <w:color w:val="000000"/>
              </w:rPr>
            </w:pPr>
            <w:r w:rsidRPr="00450F1F">
              <w:rPr>
                <w:rFonts w:ascii="Arial" w:hAnsi="Arial" w:cs="Arial"/>
                <w:color w:val="000000"/>
              </w:rPr>
              <w:t>USD/JPY</w:t>
            </w:r>
          </w:p>
        </w:tc>
        <w:tc>
          <w:tcPr>
            <w:tcW w:w="1400" w:type="dxa"/>
            <w:tcBorders>
              <w:top w:val="nil"/>
              <w:left w:val="nil"/>
              <w:bottom w:val="single" w:sz="8" w:space="0" w:color="auto"/>
              <w:right w:val="nil"/>
            </w:tcBorders>
            <w:shd w:val="clear" w:color="000000" w:fill="FFFFFF"/>
            <w:noWrap/>
            <w:vAlign w:val="bottom"/>
            <w:hideMark/>
          </w:tcPr>
          <w:p w14:paraId="5BB4DC99" w14:textId="77777777" w:rsidR="00E521CB" w:rsidRPr="00450F1F" w:rsidRDefault="00E521CB" w:rsidP="00F627BA">
            <w:pPr>
              <w:jc w:val="center"/>
              <w:rPr>
                <w:rFonts w:ascii="Arial" w:hAnsi="Arial" w:cs="Arial"/>
                <w:color w:val="000000"/>
              </w:rPr>
            </w:pPr>
            <w:r w:rsidRPr="00450F1F">
              <w:rPr>
                <w:rFonts w:ascii="Arial" w:hAnsi="Arial" w:cs="Arial"/>
                <w:color w:val="000000"/>
              </w:rPr>
              <w:t>117.19/24</w:t>
            </w:r>
          </w:p>
        </w:tc>
        <w:tc>
          <w:tcPr>
            <w:tcW w:w="1338" w:type="dxa"/>
            <w:tcBorders>
              <w:top w:val="nil"/>
              <w:left w:val="nil"/>
              <w:bottom w:val="single" w:sz="8" w:space="0" w:color="auto"/>
              <w:right w:val="nil"/>
            </w:tcBorders>
            <w:shd w:val="clear" w:color="000000" w:fill="FFFFFF"/>
            <w:noWrap/>
            <w:vAlign w:val="bottom"/>
            <w:hideMark/>
          </w:tcPr>
          <w:p w14:paraId="447FC6D4" w14:textId="77777777" w:rsidR="00E521CB" w:rsidRPr="00450F1F" w:rsidRDefault="00E521CB" w:rsidP="00F627BA">
            <w:pPr>
              <w:jc w:val="center"/>
              <w:rPr>
                <w:rFonts w:ascii="Arial" w:hAnsi="Arial" w:cs="Arial"/>
                <w:color w:val="000000"/>
              </w:rPr>
            </w:pPr>
            <w:r w:rsidRPr="00450F1F">
              <w:rPr>
                <w:rFonts w:ascii="Arial" w:hAnsi="Arial" w:cs="Arial"/>
                <w:color w:val="000000"/>
              </w:rPr>
              <w:t>36/42</w:t>
            </w:r>
          </w:p>
        </w:tc>
        <w:tc>
          <w:tcPr>
            <w:tcW w:w="1522" w:type="dxa"/>
            <w:tcBorders>
              <w:top w:val="nil"/>
              <w:left w:val="nil"/>
              <w:bottom w:val="single" w:sz="8" w:space="0" w:color="auto"/>
              <w:right w:val="nil"/>
            </w:tcBorders>
            <w:shd w:val="clear" w:color="000000" w:fill="FFFFFF"/>
            <w:noWrap/>
            <w:vAlign w:val="bottom"/>
            <w:hideMark/>
          </w:tcPr>
          <w:p w14:paraId="74FB8668" w14:textId="77777777" w:rsidR="00E521CB" w:rsidRPr="00450F1F" w:rsidRDefault="00E521CB" w:rsidP="00F627BA">
            <w:pPr>
              <w:jc w:val="center"/>
              <w:rPr>
                <w:rFonts w:ascii="Arial" w:hAnsi="Arial" w:cs="Arial"/>
                <w:color w:val="000000"/>
              </w:rPr>
            </w:pPr>
            <w:r w:rsidRPr="00450F1F">
              <w:rPr>
                <w:rFonts w:ascii="Arial" w:hAnsi="Arial" w:cs="Arial"/>
                <w:color w:val="000000"/>
              </w:rPr>
              <w:t>38/35</w:t>
            </w:r>
          </w:p>
        </w:tc>
      </w:tr>
    </w:tbl>
    <w:p w14:paraId="3911413A" w14:textId="77777777" w:rsidR="00E521CB" w:rsidRPr="00450F1F" w:rsidRDefault="00E521CB" w:rsidP="00E521CB">
      <w:pPr>
        <w:spacing w:after="200" w:line="276" w:lineRule="auto"/>
        <w:ind w:left="720"/>
        <w:contextualSpacing/>
        <w:jc w:val="both"/>
        <w:rPr>
          <w:rFonts w:ascii="Arial" w:eastAsia="Calibri" w:hAnsi="Arial" w:cs="Arial"/>
        </w:rPr>
      </w:pPr>
      <w:r w:rsidRPr="00450F1F">
        <w:rPr>
          <w:rFonts w:ascii="Arial" w:eastAsia="Calibri" w:hAnsi="Arial" w:cs="Arial"/>
        </w:rPr>
        <w:tab/>
      </w:r>
    </w:p>
    <w:p w14:paraId="66002283" w14:textId="6E50EEEF" w:rsidR="00E521CB" w:rsidRPr="00450F1F" w:rsidRDefault="00E521CB" w:rsidP="00E521CB">
      <w:pPr>
        <w:numPr>
          <w:ilvl w:val="0"/>
          <w:numId w:val="14"/>
        </w:numPr>
        <w:spacing w:after="200" w:line="276" w:lineRule="auto"/>
        <w:contextualSpacing/>
        <w:jc w:val="both"/>
        <w:rPr>
          <w:rFonts w:ascii="Arial" w:eastAsia="Calibri" w:hAnsi="Arial" w:cs="Arial"/>
        </w:rPr>
      </w:pPr>
      <w:r>
        <w:rPr>
          <w:rFonts w:ascii="Arial" w:eastAsia="Calibri" w:hAnsi="Arial" w:cs="Arial"/>
        </w:rPr>
        <w:t>State which</w:t>
      </w:r>
      <w:r w:rsidRPr="00450F1F">
        <w:rPr>
          <w:rFonts w:ascii="Arial" w:eastAsia="Calibri" w:hAnsi="Arial" w:cs="Arial"/>
        </w:rPr>
        <w:t xml:space="preserve"> base currencies </w:t>
      </w:r>
      <w:r>
        <w:rPr>
          <w:rFonts w:ascii="Arial" w:eastAsia="Calibri" w:hAnsi="Arial" w:cs="Arial"/>
        </w:rPr>
        <w:t>are trading at a forward premium or</w:t>
      </w:r>
      <w:r w:rsidRPr="00450F1F">
        <w:rPr>
          <w:rFonts w:ascii="Arial" w:eastAsia="Calibri" w:hAnsi="Arial" w:cs="Arial"/>
        </w:rPr>
        <w:t xml:space="preserve"> discount for the given tenors.</w:t>
      </w:r>
      <w:r>
        <w:rPr>
          <w:rFonts w:ascii="Arial" w:eastAsia="Calibri" w:hAnsi="Arial" w:cs="Arial"/>
        </w:rPr>
        <w:tab/>
      </w:r>
      <w:r>
        <w:rPr>
          <w:rFonts w:ascii="Arial" w:eastAsia="Calibri" w:hAnsi="Arial" w:cs="Arial"/>
        </w:rPr>
        <w:tab/>
      </w:r>
      <w:r w:rsidR="0041233E">
        <w:rPr>
          <w:rFonts w:ascii="Arial" w:eastAsia="Calibri" w:hAnsi="Arial" w:cs="Arial"/>
        </w:rPr>
        <w:t xml:space="preserve">                                  </w:t>
      </w:r>
      <w:r w:rsidR="00A7783E">
        <w:rPr>
          <w:rFonts w:ascii="Arial" w:eastAsia="Calibri" w:hAnsi="Arial" w:cs="Arial"/>
        </w:rPr>
        <w:t xml:space="preserve">                       </w:t>
      </w:r>
      <w:r w:rsidRPr="0041233E">
        <w:rPr>
          <w:rFonts w:ascii="Arial" w:eastAsia="Calibri" w:hAnsi="Arial" w:cs="Arial"/>
          <w:i/>
        </w:rPr>
        <w:t>(2 marks)</w:t>
      </w:r>
      <w:r w:rsidRPr="00450F1F">
        <w:rPr>
          <w:rFonts w:ascii="Arial" w:eastAsia="Calibri" w:hAnsi="Arial" w:cs="Arial"/>
          <w:b/>
        </w:rPr>
        <w:t xml:space="preserve"> </w:t>
      </w:r>
    </w:p>
    <w:p w14:paraId="1E5806BC" w14:textId="77777777" w:rsidR="0041233E" w:rsidRDefault="00E521CB" w:rsidP="00E521CB">
      <w:pPr>
        <w:numPr>
          <w:ilvl w:val="0"/>
          <w:numId w:val="14"/>
        </w:numPr>
        <w:spacing w:after="200" w:line="276" w:lineRule="auto"/>
        <w:contextualSpacing/>
        <w:jc w:val="both"/>
        <w:rPr>
          <w:rFonts w:ascii="Arial" w:eastAsia="Calibri" w:hAnsi="Arial" w:cs="Arial"/>
        </w:rPr>
      </w:pPr>
      <w:r w:rsidRPr="00450F1F">
        <w:rPr>
          <w:rFonts w:ascii="Arial" w:eastAsia="Calibri" w:hAnsi="Arial" w:cs="Arial"/>
        </w:rPr>
        <w:t xml:space="preserve">Compute the table of 1 month and 3 months forward exchange rates. </w:t>
      </w:r>
    </w:p>
    <w:p w14:paraId="2E38F0A1" w14:textId="7296FA78" w:rsidR="00E521CB" w:rsidRPr="0041233E" w:rsidRDefault="0041233E" w:rsidP="0041233E">
      <w:pPr>
        <w:spacing w:after="200" w:line="276" w:lineRule="auto"/>
        <w:ind w:left="1440"/>
        <w:contextualSpacing/>
        <w:jc w:val="both"/>
        <w:rPr>
          <w:rFonts w:ascii="Arial" w:eastAsia="Calibri" w:hAnsi="Arial" w:cs="Arial"/>
          <w:i/>
        </w:rPr>
      </w:pPr>
      <w:r>
        <w:rPr>
          <w:rFonts w:ascii="Arial" w:eastAsia="Calibri" w:hAnsi="Arial" w:cs="Arial"/>
        </w:rPr>
        <w:t xml:space="preserve">                                                                                                  </w:t>
      </w:r>
      <w:r w:rsidR="00A7783E">
        <w:rPr>
          <w:rFonts w:ascii="Arial" w:eastAsia="Calibri" w:hAnsi="Arial" w:cs="Arial"/>
        </w:rPr>
        <w:t xml:space="preserve">  </w:t>
      </w:r>
      <w:r w:rsidR="00475E1B">
        <w:rPr>
          <w:rFonts w:ascii="Arial" w:eastAsia="Calibri" w:hAnsi="Arial" w:cs="Arial"/>
        </w:rPr>
        <w:t xml:space="preserve"> </w:t>
      </w:r>
      <w:r w:rsidR="00E521CB" w:rsidRPr="0041233E">
        <w:rPr>
          <w:rFonts w:ascii="Arial" w:eastAsia="Calibri" w:hAnsi="Arial" w:cs="Arial"/>
          <w:i/>
        </w:rPr>
        <w:t>(</w:t>
      </w:r>
      <w:r w:rsidR="0067658E" w:rsidRPr="0041233E">
        <w:rPr>
          <w:rFonts w:ascii="Arial" w:eastAsia="Calibri" w:hAnsi="Arial" w:cs="Arial"/>
          <w:i/>
        </w:rPr>
        <w:t xml:space="preserve">9 </w:t>
      </w:r>
      <w:r w:rsidR="00E521CB" w:rsidRPr="0041233E">
        <w:rPr>
          <w:rFonts w:ascii="Arial" w:eastAsia="Calibri" w:hAnsi="Arial" w:cs="Arial"/>
          <w:i/>
        </w:rPr>
        <w:t>marks)</w:t>
      </w:r>
    </w:p>
    <w:p w14:paraId="65E285AF" w14:textId="040A1A04" w:rsidR="0041233E" w:rsidRDefault="00E521CB" w:rsidP="008A3270">
      <w:pPr>
        <w:numPr>
          <w:ilvl w:val="0"/>
          <w:numId w:val="14"/>
        </w:numPr>
        <w:spacing w:after="200" w:line="276" w:lineRule="auto"/>
        <w:contextualSpacing/>
        <w:jc w:val="both"/>
        <w:rPr>
          <w:rFonts w:ascii="Arial" w:hAnsi="Arial" w:cs="Arial"/>
          <w:b/>
        </w:rPr>
      </w:pPr>
      <w:r w:rsidRPr="0041233E">
        <w:rPr>
          <w:rFonts w:ascii="Arial" w:eastAsia="Calibri" w:hAnsi="Arial" w:cs="Arial"/>
        </w:rPr>
        <w:t>Identify and explain the factor that determines whether a currency trades at a premium/discount.</w:t>
      </w:r>
      <w:r w:rsidR="0041233E" w:rsidRPr="0041233E">
        <w:rPr>
          <w:rFonts w:ascii="Arial" w:eastAsia="Calibri" w:hAnsi="Arial" w:cs="Arial"/>
        </w:rPr>
        <w:t xml:space="preserve">                                                             </w:t>
      </w:r>
      <w:r w:rsidR="00A7783E">
        <w:rPr>
          <w:rFonts w:ascii="Arial" w:eastAsia="Calibri" w:hAnsi="Arial" w:cs="Arial"/>
        </w:rPr>
        <w:t xml:space="preserve">  </w:t>
      </w:r>
      <w:r w:rsidR="00475E1B">
        <w:rPr>
          <w:rFonts w:ascii="Arial" w:eastAsia="Calibri" w:hAnsi="Arial" w:cs="Arial"/>
        </w:rPr>
        <w:t xml:space="preserve"> </w:t>
      </w:r>
      <w:r w:rsidR="0041233E" w:rsidRPr="0041233E">
        <w:rPr>
          <w:rFonts w:ascii="Arial" w:eastAsia="Calibri" w:hAnsi="Arial" w:cs="Arial"/>
        </w:rPr>
        <w:t xml:space="preserve">  </w:t>
      </w:r>
      <w:r w:rsidRPr="0041233E">
        <w:rPr>
          <w:rFonts w:ascii="Arial" w:eastAsia="Calibri" w:hAnsi="Arial" w:cs="Arial"/>
          <w:i/>
        </w:rPr>
        <w:t>(</w:t>
      </w:r>
      <w:r w:rsidR="0067658E" w:rsidRPr="0041233E">
        <w:rPr>
          <w:rFonts w:ascii="Arial" w:eastAsia="Calibri" w:hAnsi="Arial" w:cs="Arial"/>
          <w:i/>
        </w:rPr>
        <w:t xml:space="preserve">4 </w:t>
      </w:r>
      <w:r w:rsidRPr="0041233E">
        <w:rPr>
          <w:rFonts w:ascii="Arial" w:eastAsia="Calibri" w:hAnsi="Arial" w:cs="Arial"/>
          <w:i/>
        </w:rPr>
        <w:t>marks)</w:t>
      </w:r>
      <w:r w:rsidRPr="0041233E">
        <w:rPr>
          <w:rFonts w:ascii="Arial" w:eastAsia="Calibri" w:hAnsi="Arial" w:cs="Arial"/>
          <w:b/>
        </w:rPr>
        <w:t xml:space="preserve"> </w:t>
      </w:r>
      <w:r w:rsidR="00A34CC5" w:rsidRPr="0041233E">
        <w:rPr>
          <w:rFonts w:ascii="Arial" w:hAnsi="Arial" w:cs="Arial"/>
          <w:b/>
        </w:rPr>
        <w:t xml:space="preserve"> </w:t>
      </w:r>
    </w:p>
    <w:p w14:paraId="562DBBEF" w14:textId="5F41FE84" w:rsidR="0041233E" w:rsidRPr="0041233E" w:rsidRDefault="0041233E" w:rsidP="0041233E">
      <w:pPr>
        <w:spacing w:after="200" w:line="276" w:lineRule="auto"/>
        <w:ind w:left="720"/>
        <w:contextualSpacing/>
        <w:jc w:val="both"/>
        <w:rPr>
          <w:rFonts w:ascii="Arial" w:hAnsi="Arial" w:cs="Arial"/>
          <w:b/>
        </w:rPr>
      </w:pPr>
      <w:r>
        <w:rPr>
          <w:rFonts w:ascii="Arial" w:hAnsi="Arial" w:cs="Arial"/>
          <w:b/>
        </w:rPr>
        <w:t xml:space="preserve">                                                                                                   </w:t>
      </w:r>
      <w:r w:rsidRPr="0041233E">
        <w:rPr>
          <w:rFonts w:ascii="Arial" w:hAnsi="Arial" w:cs="Arial"/>
          <w:b/>
        </w:rPr>
        <w:t>(Total 15 marks)</w:t>
      </w:r>
    </w:p>
    <w:p w14:paraId="56A106D9" w14:textId="5C2D6FFA" w:rsidR="0041233E" w:rsidRDefault="00A34CC5" w:rsidP="0041233E">
      <w:pPr>
        <w:spacing w:after="200" w:line="276" w:lineRule="auto"/>
        <w:ind w:left="1440"/>
        <w:contextualSpacing/>
        <w:jc w:val="both"/>
        <w:rPr>
          <w:rFonts w:ascii="Arial" w:hAnsi="Arial" w:cs="Arial"/>
          <w:b/>
        </w:rPr>
      </w:pPr>
      <w:r w:rsidRPr="0041233E">
        <w:rPr>
          <w:rFonts w:ascii="Arial" w:hAnsi="Arial" w:cs="Arial"/>
          <w:b/>
        </w:rPr>
        <w:t xml:space="preserve">                                                   </w:t>
      </w:r>
      <w:r w:rsidR="00AE330E" w:rsidRPr="0041233E">
        <w:rPr>
          <w:rFonts w:ascii="Arial" w:hAnsi="Arial" w:cs="Arial"/>
          <w:b/>
        </w:rPr>
        <w:t xml:space="preserve">                                                     </w:t>
      </w:r>
      <w:r w:rsidRPr="0041233E">
        <w:rPr>
          <w:rFonts w:ascii="Arial" w:hAnsi="Arial" w:cs="Arial"/>
          <w:b/>
        </w:rPr>
        <w:t xml:space="preserve">  </w:t>
      </w:r>
    </w:p>
    <w:p w14:paraId="556B3272" w14:textId="7A909C8D" w:rsidR="001E40E3" w:rsidRDefault="001E40E3" w:rsidP="001E40E3">
      <w:pPr>
        <w:pStyle w:val="NoSpacing"/>
        <w:spacing w:line="276" w:lineRule="auto"/>
        <w:jc w:val="both"/>
        <w:rPr>
          <w:rFonts w:ascii="Arial" w:hAnsi="Arial" w:cs="Arial"/>
          <w:b/>
          <w:sz w:val="24"/>
          <w:szCs w:val="24"/>
        </w:rPr>
      </w:pPr>
      <w:r w:rsidRPr="00A34CC5">
        <w:rPr>
          <w:rFonts w:ascii="Arial" w:hAnsi="Arial" w:cs="Arial"/>
          <w:b/>
          <w:sz w:val="24"/>
          <w:szCs w:val="24"/>
        </w:rPr>
        <w:t>QUESTION 2</w:t>
      </w:r>
    </w:p>
    <w:p w14:paraId="6D5BB80E" w14:textId="5C6EFDBC" w:rsidR="001E40E3" w:rsidRPr="00475E1B" w:rsidRDefault="001E40E3" w:rsidP="00475E1B">
      <w:pPr>
        <w:pStyle w:val="ListParagraph"/>
        <w:numPr>
          <w:ilvl w:val="0"/>
          <w:numId w:val="17"/>
        </w:numPr>
        <w:autoSpaceDE w:val="0"/>
        <w:autoSpaceDN w:val="0"/>
        <w:adjustRightInd w:val="0"/>
        <w:spacing w:line="360" w:lineRule="auto"/>
        <w:ind w:left="360"/>
        <w:jc w:val="both"/>
        <w:rPr>
          <w:rFonts w:ascii="Arial" w:hAnsi="Arial" w:cs="Arial"/>
          <w:bCs/>
          <w:sz w:val="24"/>
          <w:szCs w:val="24"/>
          <w:lang w:val="en"/>
        </w:rPr>
      </w:pPr>
      <w:r>
        <w:rPr>
          <w:rFonts w:ascii="Arial" w:hAnsi="Arial" w:cs="Arial"/>
          <w:bCs/>
          <w:sz w:val="24"/>
          <w:szCs w:val="24"/>
          <w:lang w:val="en"/>
        </w:rPr>
        <w:t>What is meant by locational arbitrage?</w:t>
      </w:r>
      <w:r>
        <w:rPr>
          <w:rFonts w:ascii="Arial" w:hAnsi="Arial" w:cs="Arial"/>
          <w:bCs/>
          <w:sz w:val="24"/>
          <w:szCs w:val="24"/>
          <w:lang w:val="en"/>
        </w:rPr>
        <w:tab/>
      </w:r>
      <w:r>
        <w:rPr>
          <w:rFonts w:ascii="Arial" w:hAnsi="Arial" w:cs="Arial"/>
          <w:bCs/>
          <w:sz w:val="24"/>
          <w:szCs w:val="24"/>
          <w:lang w:val="en"/>
        </w:rPr>
        <w:tab/>
      </w:r>
      <w:r>
        <w:rPr>
          <w:rFonts w:ascii="Arial" w:hAnsi="Arial" w:cs="Arial"/>
          <w:bCs/>
          <w:sz w:val="24"/>
          <w:szCs w:val="24"/>
          <w:lang w:val="en"/>
        </w:rPr>
        <w:tab/>
      </w:r>
      <w:r>
        <w:rPr>
          <w:rFonts w:ascii="Arial" w:hAnsi="Arial" w:cs="Arial"/>
          <w:bCs/>
          <w:sz w:val="24"/>
          <w:szCs w:val="24"/>
          <w:lang w:val="en"/>
        </w:rPr>
        <w:tab/>
      </w:r>
      <w:r w:rsidR="00475E1B">
        <w:rPr>
          <w:rFonts w:ascii="Arial" w:hAnsi="Arial" w:cs="Arial"/>
          <w:bCs/>
          <w:sz w:val="24"/>
          <w:szCs w:val="24"/>
          <w:lang w:val="en"/>
        </w:rPr>
        <w:t xml:space="preserve">              </w:t>
      </w:r>
      <w:r w:rsidRPr="00475E1B">
        <w:rPr>
          <w:rFonts w:ascii="Arial" w:hAnsi="Arial" w:cs="Arial"/>
          <w:bCs/>
          <w:i/>
          <w:sz w:val="24"/>
          <w:szCs w:val="24"/>
          <w:lang w:val="en"/>
        </w:rPr>
        <w:t>(2 marks)</w:t>
      </w:r>
      <w:r>
        <w:rPr>
          <w:rFonts w:ascii="Arial" w:hAnsi="Arial" w:cs="Arial"/>
          <w:b/>
          <w:bCs/>
          <w:sz w:val="24"/>
          <w:szCs w:val="24"/>
          <w:lang w:val="en"/>
        </w:rPr>
        <w:t xml:space="preserve"> </w:t>
      </w:r>
    </w:p>
    <w:p w14:paraId="2908EEB0" w14:textId="77777777" w:rsidR="00475E1B" w:rsidRDefault="00475E1B" w:rsidP="00475E1B">
      <w:pPr>
        <w:pStyle w:val="ListParagraph"/>
        <w:autoSpaceDE w:val="0"/>
        <w:autoSpaceDN w:val="0"/>
        <w:adjustRightInd w:val="0"/>
        <w:spacing w:line="360" w:lineRule="auto"/>
        <w:ind w:left="360"/>
        <w:jc w:val="both"/>
        <w:rPr>
          <w:rFonts w:ascii="Arial" w:hAnsi="Arial" w:cs="Arial"/>
          <w:bCs/>
          <w:sz w:val="24"/>
          <w:szCs w:val="24"/>
          <w:lang w:val="en"/>
        </w:rPr>
      </w:pPr>
    </w:p>
    <w:p w14:paraId="72B0D483" w14:textId="4EAD5C0F" w:rsidR="001E40E3" w:rsidRDefault="001E40E3" w:rsidP="00475E1B">
      <w:pPr>
        <w:pStyle w:val="ListParagraph"/>
        <w:numPr>
          <w:ilvl w:val="0"/>
          <w:numId w:val="17"/>
        </w:numPr>
        <w:autoSpaceDE w:val="0"/>
        <w:autoSpaceDN w:val="0"/>
        <w:adjustRightInd w:val="0"/>
        <w:spacing w:line="360" w:lineRule="auto"/>
        <w:ind w:left="360"/>
        <w:jc w:val="both"/>
        <w:rPr>
          <w:rFonts w:ascii="Arial" w:hAnsi="Arial" w:cs="Arial"/>
          <w:bCs/>
          <w:sz w:val="24"/>
          <w:szCs w:val="24"/>
          <w:lang w:val="en"/>
        </w:rPr>
      </w:pPr>
      <w:r>
        <w:rPr>
          <w:rFonts w:ascii="Arial" w:hAnsi="Arial" w:cs="Arial"/>
          <w:bCs/>
          <w:sz w:val="24"/>
          <w:szCs w:val="24"/>
          <w:lang w:val="en"/>
        </w:rPr>
        <w:t>As treasurer at a large mining company, you are long JPY1.339</w:t>
      </w:r>
      <w:r w:rsidRPr="001D471C">
        <w:rPr>
          <w:rFonts w:ascii="Arial" w:hAnsi="Arial" w:cs="Arial"/>
          <w:bCs/>
          <w:sz w:val="24"/>
          <w:szCs w:val="24"/>
          <w:lang w:val="en"/>
        </w:rPr>
        <w:t xml:space="preserve"> billion on your </w:t>
      </w:r>
      <w:r>
        <w:rPr>
          <w:rFonts w:ascii="Arial" w:hAnsi="Arial" w:cs="Arial"/>
          <w:bCs/>
          <w:sz w:val="24"/>
          <w:szCs w:val="24"/>
          <w:lang w:val="en"/>
        </w:rPr>
        <w:t xml:space="preserve">currency </w:t>
      </w:r>
      <w:r w:rsidRPr="001D471C">
        <w:rPr>
          <w:rFonts w:ascii="Arial" w:hAnsi="Arial" w:cs="Arial"/>
          <w:bCs/>
          <w:sz w:val="24"/>
          <w:szCs w:val="24"/>
          <w:lang w:val="en"/>
        </w:rPr>
        <w:t>position</w:t>
      </w:r>
      <w:r>
        <w:rPr>
          <w:rFonts w:ascii="Arial" w:hAnsi="Arial" w:cs="Arial"/>
          <w:bCs/>
          <w:sz w:val="24"/>
          <w:szCs w:val="24"/>
          <w:lang w:val="en"/>
        </w:rPr>
        <w:t xml:space="preserve">. A dealer from </w:t>
      </w:r>
      <w:r w:rsidRPr="001D471C">
        <w:rPr>
          <w:rFonts w:ascii="Arial" w:hAnsi="Arial" w:cs="Arial"/>
          <w:bCs/>
          <w:sz w:val="24"/>
          <w:szCs w:val="24"/>
          <w:lang w:val="en"/>
        </w:rPr>
        <w:t>B</w:t>
      </w:r>
      <w:r>
        <w:rPr>
          <w:rFonts w:ascii="Arial" w:hAnsi="Arial" w:cs="Arial"/>
          <w:bCs/>
          <w:sz w:val="24"/>
          <w:szCs w:val="24"/>
          <w:lang w:val="en"/>
        </w:rPr>
        <w:t>it-fir</w:t>
      </w:r>
      <w:r w:rsidRPr="001D471C">
        <w:rPr>
          <w:rFonts w:ascii="Arial" w:hAnsi="Arial" w:cs="Arial"/>
          <w:bCs/>
          <w:sz w:val="24"/>
          <w:szCs w:val="24"/>
          <w:lang w:val="en"/>
        </w:rPr>
        <w:t>st Investment Bank</w:t>
      </w:r>
      <w:r>
        <w:rPr>
          <w:rFonts w:ascii="Arial" w:hAnsi="Arial" w:cs="Arial"/>
          <w:bCs/>
          <w:sz w:val="24"/>
          <w:szCs w:val="24"/>
          <w:lang w:val="en"/>
        </w:rPr>
        <w:t xml:space="preserve"> (BFIB) is quoting USD/JPY at 107.20/107.25 and EUR/USD at 1.2535/1.2540 while at the same time a cross trader at Fast-Serv Bank (FSB) is quoting EUR/JPY at 133.80/133.90. Demonstrate how you would go about a triangular arbitrage to benefit from inconsistent quotes showing your profit in JPY.</w:t>
      </w:r>
      <w:r>
        <w:rPr>
          <w:rFonts w:ascii="Arial" w:hAnsi="Arial" w:cs="Arial"/>
          <w:bCs/>
          <w:sz w:val="24"/>
          <w:szCs w:val="24"/>
          <w:lang w:val="en"/>
        </w:rPr>
        <w:tab/>
      </w:r>
      <w:r w:rsidR="00475E1B">
        <w:rPr>
          <w:rFonts w:ascii="Arial" w:hAnsi="Arial" w:cs="Arial"/>
          <w:bCs/>
          <w:sz w:val="24"/>
          <w:szCs w:val="24"/>
          <w:lang w:val="en"/>
        </w:rPr>
        <w:t xml:space="preserve">                                 </w:t>
      </w:r>
      <w:r w:rsidR="00A7783E">
        <w:rPr>
          <w:rFonts w:ascii="Arial" w:hAnsi="Arial" w:cs="Arial"/>
          <w:bCs/>
          <w:sz w:val="24"/>
          <w:szCs w:val="24"/>
          <w:lang w:val="en"/>
        </w:rPr>
        <w:t xml:space="preserve">                                 </w:t>
      </w:r>
      <w:r w:rsidR="00475E1B">
        <w:rPr>
          <w:rFonts w:ascii="Arial" w:hAnsi="Arial" w:cs="Arial"/>
          <w:bCs/>
          <w:sz w:val="24"/>
          <w:szCs w:val="24"/>
          <w:lang w:val="en"/>
        </w:rPr>
        <w:t xml:space="preserve">  </w:t>
      </w:r>
      <w:r w:rsidRPr="00475E1B">
        <w:rPr>
          <w:rFonts w:ascii="Arial" w:hAnsi="Arial" w:cs="Arial"/>
          <w:bCs/>
          <w:i/>
          <w:sz w:val="24"/>
          <w:szCs w:val="24"/>
          <w:lang w:val="en"/>
        </w:rPr>
        <w:t>(7 marks)</w:t>
      </w:r>
      <w:r>
        <w:rPr>
          <w:rFonts w:ascii="Arial" w:hAnsi="Arial" w:cs="Arial"/>
          <w:bCs/>
          <w:sz w:val="24"/>
          <w:szCs w:val="24"/>
          <w:lang w:val="en"/>
        </w:rPr>
        <w:t xml:space="preserve">  </w:t>
      </w:r>
    </w:p>
    <w:p w14:paraId="7E5DB119" w14:textId="77777777" w:rsidR="00475E1B" w:rsidRPr="00475E1B" w:rsidRDefault="00475E1B" w:rsidP="00475E1B">
      <w:pPr>
        <w:pStyle w:val="ListParagraph"/>
        <w:rPr>
          <w:rFonts w:ascii="Arial" w:hAnsi="Arial" w:cs="Arial"/>
          <w:bCs/>
          <w:sz w:val="24"/>
          <w:szCs w:val="24"/>
          <w:lang w:val="en"/>
        </w:rPr>
      </w:pPr>
    </w:p>
    <w:p w14:paraId="0F15A18B" w14:textId="77777777" w:rsidR="00475E1B" w:rsidRPr="00475E1B" w:rsidRDefault="001E40E3" w:rsidP="00713404">
      <w:pPr>
        <w:pStyle w:val="ListParagraph"/>
        <w:numPr>
          <w:ilvl w:val="0"/>
          <w:numId w:val="17"/>
        </w:numPr>
        <w:autoSpaceDE w:val="0"/>
        <w:autoSpaceDN w:val="0"/>
        <w:adjustRightInd w:val="0"/>
        <w:ind w:left="360"/>
        <w:jc w:val="both"/>
        <w:rPr>
          <w:rFonts w:ascii="Arial" w:hAnsi="Arial" w:cs="Arial"/>
          <w:b/>
          <w:sz w:val="24"/>
          <w:szCs w:val="24"/>
        </w:rPr>
      </w:pPr>
      <w:r w:rsidRPr="00475E1B">
        <w:rPr>
          <w:rFonts w:ascii="Arial" w:hAnsi="Arial" w:cs="Arial"/>
          <w:bCs/>
          <w:sz w:val="24"/>
          <w:szCs w:val="24"/>
          <w:lang w:val="en"/>
        </w:rPr>
        <w:t xml:space="preserve">Highlight </w:t>
      </w:r>
      <w:r w:rsidRPr="00475E1B">
        <w:rPr>
          <w:rFonts w:ascii="Arial" w:hAnsi="Arial" w:cs="Arial"/>
          <w:b/>
          <w:bCs/>
          <w:sz w:val="24"/>
          <w:szCs w:val="24"/>
          <w:u w:val="single"/>
          <w:lang w:val="en"/>
        </w:rPr>
        <w:t>three</w:t>
      </w:r>
      <w:r w:rsidRPr="00475E1B">
        <w:rPr>
          <w:rFonts w:ascii="Arial" w:hAnsi="Arial" w:cs="Arial"/>
          <w:bCs/>
          <w:sz w:val="24"/>
          <w:szCs w:val="24"/>
          <w:lang w:val="en"/>
        </w:rPr>
        <w:t xml:space="preserve"> uses of an interest rate swap as a risk management </w:t>
      </w:r>
      <w:proofErr w:type="gramStart"/>
      <w:r w:rsidRPr="00475E1B">
        <w:rPr>
          <w:rFonts w:ascii="Arial" w:hAnsi="Arial" w:cs="Arial"/>
          <w:bCs/>
          <w:sz w:val="24"/>
          <w:szCs w:val="24"/>
          <w:lang w:val="en"/>
        </w:rPr>
        <w:t>tool.</w:t>
      </w:r>
      <w:r w:rsidRPr="00475E1B">
        <w:rPr>
          <w:rFonts w:ascii="Arial" w:hAnsi="Arial" w:cs="Arial"/>
          <w:bCs/>
          <w:i/>
          <w:sz w:val="24"/>
          <w:szCs w:val="24"/>
          <w:lang w:val="en"/>
        </w:rPr>
        <w:t>(</w:t>
      </w:r>
      <w:proofErr w:type="gramEnd"/>
      <w:r w:rsidRPr="00475E1B">
        <w:rPr>
          <w:rFonts w:ascii="Arial" w:hAnsi="Arial" w:cs="Arial"/>
          <w:bCs/>
          <w:i/>
          <w:sz w:val="24"/>
          <w:szCs w:val="24"/>
          <w:lang w:val="en"/>
        </w:rPr>
        <w:t xml:space="preserve">6 marks) </w:t>
      </w:r>
      <w:r w:rsidR="00475E1B">
        <w:rPr>
          <w:rFonts w:ascii="Arial" w:hAnsi="Arial" w:cs="Arial"/>
          <w:bCs/>
          <w:i/>
          <w:sz w:val="24"/>
          <w:szCs w:val="24"/>
          <w:lang w:val="en"/>
        </w:rPr>
        <w:t xml:space="preserve"> </w:t>
      </w:r>
    </w:p>
    <w:p w14:paraId="4BE30280" w14:textId="63BB10AA" w:rsidR="00475E1B" w:rsidRPr="00475E1B" w:rsidRDefault="00475E1B" w:rsidP="00475E1B">
      <w:pPr>
        <w:pStyle w:val="ListParagraph"/>
        <w:rPr>
          <w:rFonts w:ascii="Arial" w:hAnsi="Arial" w:cs="Arial"/>
          <w:bCs/>
          <w:i/>
          <w:sz w:val="24"/>
          <w:szCs w:val="24"/>
          <w:lang w:val="en"/>
        </w:rPr>
      </w:pPr>
      <w:r>
        <w:rPr>
          <w:rFonts w:ascii="Arial" w:hAnsi="Arial" w:cs="Arial"/>
          <w:bCs/>
          <w:i/>
          <w:sz w:val="24"/>
          <w:szCs w:val="24"/>
          <w:lang w:val="en"/>
        </w:rPr>
        <w:t xml:space="preserve">                                                                                                   </w:t>
      </w:r>
      <w:r w:rsidRPr="00475E1B">
        <w:rPr>
          <w:rFonts w:ascii="Arial" w:hAnsi="Arial" w:cs="Arial"/>
          <w:b/>
          <w:sz w:val="24"/>
          <w:szCs w:val="24"/>
        </w:rPr>
        <w:t>(Total 15 marks)</w:t>
      </w:r>
    </w:p>
    <w:p w14:paraId="137FABE9" w14:textId="5293225E" w:rsidR="00A34CC5" w:rsidRPr="00475E1B" w:rsidRDefault="00475E1B" w:rsidP="00475E1B">
      <w:pPr>
        <w:pStyle w:val="ListParagraph"/>
        <w:autoSpaceDE w:val="0"/>
        <w:autoSpaceDN w:val="0"/>
        <w:adjustRightInd w:val="0"/>
        <w:ind w:left="360"/>
        <w:jc w:val="both"/>
        <w:rPr>
          <w:rFonts w:ascii="Arial" w:hAnsi="Arial" w:cs="Arial"/>
          <w:b/>
          <w:sz w:val="24"/>
          <w:szCs w:val="24"/>
        </w:rPr>
      </w:pPr>
      <w:r>
        <w:rPr>
          <w:rFonts w:ascii="Arial" w:hAnsi="Arial" w:cs="Arial"/>
          <w:bCs/>
          <w:i/>
          <w:sz w:val="24"/>
          <w:szCs w:val="24"/>
          <w:lang w:val="en"/>
        </w:rPr>
        <w:t xml:space="preserve"> </w:t>
      </w:r>
      <w:r w:rsidR="00A34CC5" w:rsidRPr="00475E1B">
        <w:rPr>
          <w:rFonts w:ascii="Arial" w:hAnsi="Arial" w:cs="Arial"/>
          <w:b/>
          <w:sz w:val="24"/>
          <w:szCs w:val="24"/>
        </w:rPr>
        <w:t xml:space="preserve">                                                         </w:t>
      </w:r>
      <w:r w:rsidR="00AE330E" w:rsidRPr="00475E1B">
        <w:rPr>
          <w:rFonts w:ascii="Arial" w:hAnsi="Arial" w:cs="Arial"/>
          <w:b/>
          <w:sz w:val="24"/>
          <w:szCs w:val="24"/>
        </w:rPr>
        <w:t xml:space="preserve">                                                    </w:t>
      </w:r>
      <w:r w:rsidR="00A34CC5" w:rsidRPr="00475E1B">
        <w:rPr>
          <w:rFonts w:ascii="Arial" w:hAnsi="Arial" w:cs="Arial"/>
          <w:b/>
          <w:sz w:val="24"/>
          <w:szCs w:val="24"/>
        </w:rPr>
        <w:t xml:space="preserve"> </w:t>
      </w:r>
    </w:p>
    <w:p w14:paraId="0AA43822" w14:textId="77777777" w:rsidR="00D01264" w:rsidRDefault="00D01264" w:rsidP="004118C0">
      <w:pPr>
        <w:pStyle w:val="NoSpacing"/>
        <w:spacing w:line="276" w:lineRule="auto"/>
        <w:jc w:val="both"/>
        <w:rPr>
          <w:rFonts w:ascii="Arial" w:hAnsi="Arial" w:cs="Arial"/>
          <w:b/>
          <w:sz w:val="24"/>
          <w:szCs w:val="24"/>
        </w:rPr>
      </w:pPr>
    </w:p>
    <w:p w14:paraId="774953F3" w14:textId="77777777" w:rsidR="00D01264" w:rsidRDefault="00D01264" w:rsidP="004118C0">
      <w:pPr>
        <w:pStyle w:val="NoSpacing"/>
        <w:spacing w:line="276" w:lineRule="auto"/>
        <w:jc w:val="both"/>
        <w:rPr>
          <w:rFonts w:ascii="Arial" w:hAnsi="Arial" w:cs="Arial"/>
          <w:b/>
          <w:sz w:val="24"/>
          <w:szCs w:val="24"/>
        </w:rPr>
      </w:pPr>
    </w:p>
    <w:p w14:paraId="076BE718" w14:textId="77777777" w:rsidR="00D01264" w:rsidRDefault="00D01264" w:rsidP="004118C0">
      <w:pPr>
        <w:pStyle w:val="NoSpacing"/>
        <w:spacing w:line="276" w:lineRule="auto"/>
        <w:jc w:val="both"/>
        <w:rPr>
          <w:rFonts w:ascii="Arial" w:hAnsi="Arial" w:cs="Arial"/>
          <w:b/>
          <w:sz w:val="24"/>
          <w:szCs w:val="24"/>
        </w:rPr>
      </w:pPr>
    </w:p>
    <w:p w14:paraId="326DBE83" w14:textId="53268291" w:rsidR="004118C0" w:rsidRDefault="004118C0" w:rsidP="004118C0">
      <w:pPr>
        <w:pStyle w:val="NoSpacing"/>
        <w:spacing w:line="276" w:lineRule="auto"/>
        <w:jc w:val="both"/>
        <w:rPr>
          <w:rFonts w:ascii="Arial" w:hAnsi="Arial" w:cs="Arial"/>
          <w:b/>
          <w:sz w:val="24"/>
          <w:szCs w:val="24"/>
        </w:rPr>
      </w:pPr>
      <w:r w:rsidRPr="00A34CC5">
        <w:rPr>
          <w:rFonts w:ascii="Arial" w:hAnsi="Arial" w:cs="Arial"/>
          <w:b/>
          <w:sz w:val="24"/>
          <w:szCs w:val="24"/>
        </w:rPr>
        <w:lastRenderedPageBreak/>
        <w:t>QUESTION 3</w:t>
      </w:r>
    </w:p>
    <w:p w14:paraId="267F9770" w14:textId="2371BAE6" w:rsidR="004118C0" w:rsidRPr="00A7783E" w:rsidRDefault="004118C0" w:rsidP="00A7783E">
      <w:pPr>
        <w:pStyle w:val="NoSpacing"/>
        <w:numPr>
          <w:ilvl w:val="0"/>
          <w:numId w:val="18"/>
        </w:numPr>
        <w:spacing w:line="276" w:lineRule="auto"/>
        <w:ind w:left="360"/>
        <w:jc w:val="both"/>
        <w:rPr>
          <w:rFonts w:ascii="Arial" w:hAnsi="Arial" w:cs="Arial"/>
          <w:sz w:val="24"/>
          <w:szCs w:val="24"/>
        </w:rPr>
      </w:pPr>
      <w:r>
        <w:rPr>
          <w:rFonts w:ascii="Arial" w:hAnsi="Arial" w:cs="Arial"/>
          <w:sz w:val="24"/>
          <w:szCs w:val="24"/>
        </w:rPr>
        <w:t xml:space="preserve">Describe </w:t>
      </w:r>
      <w:r>
        <w:rPr>
          <w:rFonts w:ascii="Arial" w:hAnsi="Arial" w:cs="Arial"/>
          <w:b/>
          <w:sz w:val="24"/>
          <w:szCs w:val="24"/>
          <w:u w:val="single"/>
        </w:rPr>
        <w:t>two</w:t>
      </w:r>
      <w:r>
        <w:rPr>
          <w:rFonts w:ascii="Arial" w:hAnsi="Arial" w:cs="Arial"/>
          <w:sz w:val="24"/>
          <w:szCs w:val="24"/>
        </w:rPr>
        <w:t xml:space="preserve"> advantages to an investor of a </w:t>
      </w:r>
      <w:proofErr w:type="gramStart"/>
      <w:r>
        <w:rPr>
          <w:rFonts w:ascii="Arial" w:hAnsi="Arial" w:cs="Arial"/>
          <w:sz w:val="24"/>
          <w:szCs w:val="24"/>
        </w:rPr>
        <w:t>zero coupon</w:t>
      </w:r>
      <w:proofErr w:type="gramEnd"/>
      <w:r>
        <w:rPr>
          <w:rFonts w:ascii="Arial" w:hAnsi="Arial" w:cs="Arial"/>
          <w:sz w:val="24"/>
          <w:szCs w:val="24"/>
        </w:rPr>
        <w:t xml:space="preserve"> bond over coupon paying bonds.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A7783E">
        <w:rPr>
          <w:rFonts w:ascii="Arial" w:hAnsi="Arial" w:cs="Arial"/>
          <w:sz w:val="24"/>
          <w:szCs w:val="24"/>
        </w:rPr>
        <w:t xml:space="preserve">                                               </w:t>
      </w:r>
      <w:r w:rsidRPr="00A7783E">
        <w:rPr>
          <w:rFonts w:ascii="Arial" w:hAnsi="Arial" w:cs="Arial"/>
          <w:i/>
          <w:sz w:val="24"/>
          <w:szCs w:val="24"/>
        </w:rPr>
        <w:t>(4 marks)</w:t>
      </w:r>
    </w:p>
    <w:p w14:paraId="5D1BD72E" w14:textId="77777777" w:rsidR="00A7783E" w:rsidRDefault="00A7783E" w:rsidP="00A7783E">
      <w:pPr>
        <w:pStyle w:val="NoSpacing"/>
        <w:spacing w:line="276" w:lineRule="auto"/>
        <w:ind w:left="360"/>
        <w:jc w:val="both"/>
        <w:rPr>
          <w:rFonts w:ascii="Arial" w:hAnsi="Arial" w:cs="Arial"/>
          <w:sz w:val="24"/>
          <w:szCs w:val="24"/>
        </w:rPr>
      </w:pPr>
    </w:p>
    <w:p w14:paraId="07E16F12" w14:textId="3A5D4F87" w:rsidR="004118C0" w:rsidRPr="00A7783E" w:rsidRDefault="004118C0" w:rsidP="00A7783E">
      <w:pPr>
        <w:pStyle w:val="NoSpacing"/>
        <w:numPr>
          <w:ilvl w:val="0"/>
          <w:numId w:val="18"/>
        </w:numPr>
        <w:spacing w:line="276" w:lineRule="auto"/>
        <w:ind w:left="360"/>
        <w:jc w:val="both"/>
        <w:rPr>
          <w:rFonts w:ascii="Arial" w:hAnsi="Arial" w:cs="Arial"/>
          <w:sz w:val="24"/>
          <w:szCs w:val="24"/>
        </w:rPr>
      </w:pPr>
      <w:r>
        <w:rPr>
          <w:rFonts w:ascii="Arial" w:hAnsi="Arial" w:cs="Arial"/>
          <w:sz w:val="24"/>
          <w:szCs w:val="24"/>
        </w:rPr>
        <w:t xml:space="preserve">Why would a large corporate client opt for the issuance of commercial paper as a source of </w:t>
      </w:r>
      <w:r w:rsidR="00AD3BCC">
        <w:rPr>
          <w:rFonts w:ascii="Arial" w:hAnsi="Arial" w:cs="Arial"/>
          <w:sz w:val="24"/>
          <w:szCs w:val="24"/>
        </w:rPr>
        <w:t>short-term</w:t>
      </w:r>
      <w:r>
        <w:rPr>
          <w:rFonts w:ascii="Arial" w:hAnsi="Arial" w:cs="Arial"/>
          <w:sz w:val="24"/>
          <w:szCs w:val="24"/>
        </w:rPr>
        <w:t xml:space="preserve"> finance to bank credit?</w:t>
      </w:r>
      <w:r>
        <w:rPr>
          <w:rFonts w:ascii="Arial" w:hAnsi="Arial" w:cs="Arial"/>
          <w:sz w:val="24"/>
          <w:szCs w:val="24"/>
        </w:rPr>
        <w:tab/>
      </w:r>
      <w:r>
        <w:rPr>
          <w:rFonts w:ascii="Arial" w:hAnsi="Arial" w:cs="Arial"/>
          <w:sz w:val="24"/>
          <w:szCs w:val="24"/>
        </w:rPr>
        <w:tab/>
      </w:r>
      <w:r w:rsidR="00A7783E">
        <w:rPr>
          <w:rFonts w:ascii="Arial" w:hAnsi="Arial" w:cs="Arial"/>
          <w:sz w:val="24"/>
          <w:szCs w:val="24"/>
        </w:rPr>
        <w:t xml:space="preserve">                                    </w:t>
      </w:r>
      <w:r w:rsidRPr="00A7783E">
        <w:rPr>
          <w:rFonts w:ascii="Arial" w:hAnsi="Arial" w:cs="Arial"/>
          <w:i/>
          <w:sz w:val="24"/>
          <w:szCs w:val="24"/>
        </w:rPr>
        <w:t>(3 marks)</w:t>
      </w:r>
      <w:r>
        <w:rPr>
          <w:rFonts w:ascii="Arial" w:hAnsi="Arial" w:cs="Arial"/>
          <w:b/>
          <w:sz w:val="24"/>
          <w:szCs w:val="24"/>
        </w:rPr>
        <w:t xml:space="preserve"> </w:t>
      </w:r>
    </w:p>
    <w:p w14:paraId="06F4B873" w14:textId="77777777" w:rsidR="00A7783E" w:rsidRDefault="00A7783E" w:rsidP="00A7783E">
      <w:pPr>
        <w:pStyle w:val="ListParagraph"/>
        <w:rPr>
          <w:rFonts w:ascii="Arial" w:hAnsi="Arial" w:cs="Arial"/>
          <w:sz w:val="24"/>
          <w:szCs w:val="24"/>
        </w:rPr>
      </w:pPr>
    </w:p>
    <w:p w14:paraId="6E6EAEAC" w14:textId="2130FC43" w:rsidR="004118C0" w:rsidRPr="00A7783E" w:rsidRDefault="004118C0" w:rsidP="00A7783E">
      <w:pPr>
        <w:pStyle w:val="NoSpacing"/>
        <w:numPr>
          <w:ilvl w:val="0"/>
          <w:numId w:val="18"/>
        </w:numPr>
        <w:spacing w:line="276" w:lineRule="auto"/>
        <w:ind w:left="360"/>
        <w:jc w:val="both"/>
        <w:rPr>
          <w:rFonts w:ascii="Arial" w:hAnsi="Arial" w:cs="Arial"/>
          <w:sz w:val="24"/>
          <w:szCs w:val="24"/>
        </w:rPr>
      </w:pPr>
      <w:r>
        <w:rPr>
          <w:rFonts w:ascii="Arial" w:hAnsi="Arial" w:cs="Arial"/>
          <w:sz w:val="24"/>
          <w:szCs w:val="24"/>
        </w:rPr>
        <w:t xml:space="preserve">Define a discount security and provide </w:t>
      </w:r>
      <w:r>
        <w:rPr>
          <w:rFonts w:ascii="Arial" w:hAnsi="Arial" w:cs="Arial"/>
          <w:b/>
          <w:sz w:val="24"/>
          <w:szCs w:val="24"/>
          <w:u w:val="single"/>
        </w:rPr>
        <w:t>two</w:t>
      </w:r>
      <w:r>
        <w:rPr>
          <w:rFonts w:ascii="Arial" w:hAnsi="Arial" w:cs="Arial"/>
          <w:sz w:val="24"/>
          <w:szCs w:val="24"/>
        </w:rPr>
        <w:t xml:space="preserve"> examples of money market instruments issued at a discount.</w:t>
      </w:r>
      <w:r>
        <w:rPr>
          <w:rFonts w:ascii="Arial" w:hAnsi="Arial" w:cs="Arial"/>
          <w:sz w:val="24"/>
          <w:szCs w:val="24"/>
        </w:rPr>
        <w:tab/>
      </w:r>
      <w:r>
        <w:rPr>
          <w:rFonts w:ascii="Arial" w:hAnsi="Arial" w:cs="Arial"/>
          <w:sz w:val="24"/>
          <w:szCs w:val="24"/>
        </w:rPr>
        <w:tab/>
      </w:r>
      <w:r w:rsidR="00A7783E">
        <w:rPr>
          <w:rFonts w:ascii="Arial" w:hAnsi="Arial" w:cs="Arial"/>
          <w:sz w:val="24"/>
          <w:szCs w:val="24"/>
        </w:rPr>
        <w:t xml:space="preserve">                                                                    </w:t>
      </w:r>
      <w:r w:rsidRPr="00A7783E">
        <w:rPr>
          <w:rFonts w:ascii="Arial" w:hAnsi="Arial" w:cs="Arial"/>
          <w:i/>
          <w:sz w:val="24"/>
          <w:szCs w:val="24"/>
        </w:rPr>
        <w:t>(4 marks)</w:t>
      </w:r>
      <w:r>
        <w:rPr>
          <w:rFonts w:ascii="Arial" w:hAnsi="Arial" w:cs="Arial"/>
          <w:b/>
          <w:sz w:val="24"/>
          <w:szCs w:val="24"/>
        </w:rPr>
        <w:t xml:space="preserve"> </w:t>
      </w:r>
    </w:p>
    <w:p w14:paraId="10D63EE7" w14:textId="77777777" w:rsidR="00A7783E" w:rsidRDefault="00A7783E" w:rsidP="00A7783E">
      <w:pPr>
        <w:pStyle w:val="ListParagraph"/>
        <w:rPr>
          <w:rFonts w:ascii="Arial" w:hAnsi="Arial" w:cs="Arial"/>
          <w:sz w:val="24"/>
          <w:szCs w:val="24"/>
        </w:rPr>
      </w:pPr>
    </w:p>
    <w:p w14:paraId="4C877EF0" w14:textId="7FA03A2E" w:rsidR="00925315" w:rsidRPr="00A7783E" w:rsidRDefault="004118C0" w:rsidP="00A7783E">
      <w:pPr>
        <w:pStyle w:val="NoSpacing"/>
        <w:numPr>
          <w:ilvl w:val="0"/>
          <w:numId w:val="18"/>
        </w:numPr>
        <w:spacing w:line="276" w:lineRule="auto"/>
        <w:ind w:left="360"/>
        <w:jc w:val="both"/>
        <w:rPr>
          <w:rFonts w:ascii="Arial" w:hAnsi="Arial" w:cs="Arial"/>
          <w:sz w:val="24"/>
          <w:szCs w:val="24"/>
        </w:rPr>
      </w:pPr>
      <w:r w:rsidRPr="00A7783E">
        <w:rPr>
          <w:rFonts w:ascii="Arial" w:hAnsi="Arial" w:cs="Arial"/>
          <w:sz w:val="24"/>
          <w:szCs w:val="24"/>
        </w:rPr>
        <w:t xml:space="preserve">An asset manager invests US$100,000,000 Face Value in a </w:t>
      </w:r>
      <w:proofErr w:type="gramStart"/>
      <w:r w:rsidRPr="00A7783E">
        <w:rPr>
          <w:rFonts w:ascii="Arial" w:hAnsi="Arial" w:cs="Arial"/>
          <w:sz w:val="24"/>
          <w:szCs w:val="24"/>
        </w:rPr>
        <w:t>91 day</w:t>
      </w:r>
      <w:proofErr w:type="gramEnd"/>
      <w:r w:rsidRPr="00A7783E">
        <w:rPr>
          <w:rFonts w:ascii="Arial" w:hAnsi="Arial" w:cs="Arial"/>
          <w:sz w:val="24"/>
          <w:szCs w:val="24"/>
        </w:rPr>
        <w:t xml:space="preserve"> certificate of deposit at the rate of 4.45%. If she wishes to sell the paper 42 days later, what will be the yield if she is offered a price of 100,543,246.36?</w:t>
      </w:r>
      <w:r w:rsidR="00A7783E">
        <w:rPr>
          <w:rFonts w:ascii="Arial" w:hAnsi="Arial" w:cs="Arial"/>
          <w:sz w:val="24"/>
          <w:szCs w:val="24"/>
        </w:rPr>
        <w:t xml:space="preserve">                     </w:t>
      </w:r>
      <w:r w:rsidRPr="00A7783E">
        <w:rPr>
          <w:rFonts w:ascii="Arial" w:hAnsi="Arial" w:cs="Arial"/>
          <w:sz w:val="24"/>
          <w:szCs w:val="24"/>
        </w:rPr>
        <w:tab/>
      </w:r>
      <w:r w:rsidR="00A7783E">
        <w:rPr>
          <w:rFonts w:ascii="Arial" w:hAnsi="Arial" w:cs="Arial"/>
          <w:sz w:val="24"/>
          <w:szCs w:val="24"/>
        </w:rPr>
        <w:t xml:space="preserve">   </w:t>
      </w:r>
      <w:r w:rsidRPr="00A7783E">
        <w:rPr>
          <w:rFonts w:ascii="Arial" w:hAnsi="Arial" w:cs="Arial"/>
          <w:i/>
          <w:sz w:val="24"/>
          <w:szCs w:val="24"/>
        </w:rPr>
        <w:t xml:space="preserve">(4 marks)              </w:t>
      </w:r>
      <w:r w:rsidR="00A55626" w:rsidRPr="00A7783E">
        <w:rPr>
          <w:rFonts w:ascii="Arial" w:hAnsi="Arial" w:cs="Arial"/>
          <w:i/>
          <w:sz w:val="24"/>
          <w:szCs w:val="24"/>
        </w:rPr>
        <w:t xml:space="preserve">                                                                                       </w:t>
      </w:r>
    </w:p>
    <w:p w14:paraId="051DA0FF" w14:textId="77777777" w:rsidR="00A55626" w:rsidRPr="00A55626" w:rsidRDefault="00A55626" w:rsidP="00925315">
      <w:pPr>
        <w:pStyle w:val="NoSpacing"/>
        <w:spacing w:line="276" w:lineRule="auto"/>
        <w:ind w:left="6480" w:firstLine="720"/>
        <w:jc w:val="both"/>
        <w:rPr>
          <w:rFonts w:ascii="Arial" w:hAnsi="Arial" w:cs="Arial"/>
          <w:b/>
          <w:sz w:val="24"/>
          <w:szCs w:val="24"/>
        </w:rPr>
      </w:pPr>
      <w:r>
        <w:rPr>
          <w:rFonts w:ascii="Arial" w:hAnsi="Arial" w:cs="Arial"/>
          <w:sz w:val="24"/>
          <w:szCs w:val="24"/>
        </w:rPr>
        <w:t xml:space="preserve"> </w:t>
      </w:r>
      <w:r w:rsidRPr="00A55626">
        <w:rPr>
          <w:rFonts w:ascii="Arial" w:hAnsi="Arial" w:cs="Arial"/>
          <w:b/>
          <w:sz w:val="24"/>
          <w:szCs w:val="24"/>
        </w:rPr>
        <w:t>(Total 15 marks)</w:t>
      </w:r>
    </w:p>
    <w:p w14:paraId="21813B90" w14:textId="77777777" w:rsidR="00A34CC5" w:rsidRPr="00A34CC5" w:rsidRDefault="00A34CC5" w:rsidP="00A34CC5">
      <w:pPr>
        <w:pStyle w:val="NoSpacing"/>
        <w:spacing w:line="276" w:lineRule="auto"/>
        <w:jc w:val="both"/>
        <w:rPr>
          <w:rFonts w:ascii="Arial" w:hAnsi="Arial" w:cs="Arial"/>
          <w:b/>
          <w:sz w:val="24"/>
          <w:szCs w:val="24"/>
        </w:rPr>
      </w:pPr>
    </w:p>
    <w:p w14:paraId="75D6BBA8" w14:textId="77777777" w:rsidR="00A34CC5" w:rsidRDefault="00A34CC5" w:rsidP="00A34CC5">
      <w:pPr>
        <w:pStyle w:val="NoSpacing"/>
        <w:spacing w:line="276" w:lineRule="auto"/>
        <w:jc w:val="both"/>
        <w:rPr>
          <w:rFonts w:ascii="Arial" w:hAnsi="Arial" w:cs="Arial"/>
          <w:b/>
          <w:sz w:val="24"/>
          <w:szCs w:val="24"/>
        </w:rPr>
      </w:pPr>
    </w:p>
    <w:p w14:paraId="49EA0CA6" w14:textId="77777777" w:rsidR="00510D4A" w:rsidRDefault="00510D4A" w:rsidP="00A34CC5">
      <w:pPr>
        <w:pStyle w:val="NoSpacing"/>
        <w:spacing w:line="276" w:lineRule="auto"/>
        <w:jc w:val="both"/>
        <w:rPr>
          <w:rFonts w:ascii="Arial" w:hAnsi="Arial" w:cs="Arial"/>
          <w:b/>
          <w:sz w:val="24"/>
          <w:szCs w:val="24"/>
        </w:rPr>
      </w:pPr>
    </w:p>
    <w:p w14:paraId="32F41672" w14:textId="12C6491C" w:rsidR="003556D2" w:rsidRDefault="003556D2" w:rsidP="003556D2">
      <w:pPr>
        <w:pStyle w:val="Body"/>
        <w:spacing w:line="276" w:lineRule="auto"/>
        <w:rPr>
          <w:rFonts w:ascii="Arial" w:hAnsi="Arial" w:cs="Arial"/>
          <w:b/>
          <w:sz w:val="24"/>
          <w:szCs w:val="24"/>
        </w:rPr>
      </w:pPr>
      <w:r>
        <w:rPr>
          <w:rFonts w:ascii="Arial" w:hAnsi="Arial" w:cs="Arial"/>
          <w:b/>
          <w:sz w:val="24"/>
          <w:szCs w:val="24"/>
        </w:rPr>
        <w:t xml:space="preserve">QUESTION </w:t>
      </w:r>
      <w:r w:rsidR="00D01264">
        <w:rPr>
          <w:rFonts w:ascii="Arial" w:hAnsi="Arial" w:cs="Arial"/>
          <w:b/>
          <w:sz w:val="24"/>
          <w:szCs w:val="24"/>
        </w:rPr>
        <w:t>4</w:t>
      </w:r>
    </w:p>
    <w:p w14:paraId="0387E87E" w14:textId="6E1977F4" w:rsidR="003556D2" w:rsidRDefault="003556D2" w:rsidP="00A7783E">
      <w:pPr>
        <w:pStyle w:val="Body"/>
        <w:numPr>
          <w:ilvl w:val="0"/>
          <w:numId w:val="20"/>
        </w:numPr>
        <w:spacing w:line="276" w:lineRule="auto"/>
        <w:ind w:left="360"/>
        <w:rPr>
          <w:rFonts w:ascii="Arial" w:hAnsi="Arial" w:cs="Arial"/>
          <w:sz w:val="24"/>
          <w:szCs w:val="24"/>
        </w:rPr>
      </w:pPr>
      <w:r>
        <w:rPr>
          <w:rFonts w:ascii="Arial" w:hAnsi="Arial" w:cs="Arial"/>
          <w:sz w:val="24"/>
          <w:szCs w:val="24"/>
        </w:rPr>
        <w:t xml:space="preserve">Explain </w:t>
      </w:r>
      <w:r>
        <w:rPr>
          <w:rFonts w:ascii="Arial" w:hAnsi="Arial" w:cs="Arial"/>
          <w:b/>
          <w:sz w:val="24"/>
          <w:szCs w:val="24"/>
          <w:u w:val="single"/>
        </w:rPr>
        <w:t>two</w:t>
      </w:r>
      <w:r>
        <w:rPr>
          <w:rFonts w:ascii="Arial" w:hAnsi="Arial" w:cs="Arial"/>
          <w:sz w:val="24"/>
          <w:szCs w:val="24"/>
        </w:rPr>
        <w:t xml:space="preserve"> distinguishing characteristics between Futures and Forward contracts.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A7783E">
        <w:rPr>
          <w:rFonts w:ascii="Arial" w:hAnsi="Arial" w:cs="Arial"/>
          <w:sz w:val="24"/>
          <w:szCs w:val="24"/>
        </w:rPr>
        <w:t xml:space="preserve">                                              </w:t>
      </w:r>
      <w:r w:rsidRPr="00A7783E">
        <w:rPr>
          <w:rFonts w:ascii="Arial" w:hAnsi="Arial" w:cs="Arial"/>
          <w:i/>
          <w:sz w:val="24"/>
          <w:szCs w:val="24"/>
        </w:rPr>
        <w:t>(4 marks)</w:t>
      </w:r>
      <w:r>
        <w:rPr>
          <w:rFonts w:ascii="Arial" w:hAnsi="Arial" w:cs="Arial"/>
          <w:b/>
          <w:sz w:val="24"/>
          <w:szCs w:val="24"/>
        </w:rPr>
        <w:t xml:space="preserve"> </w:t>
      </w:r>
    </w:p>
    <w:p w14:paraId="0FEED323" w14:textId="55A9F50F" w:rsidR="003556D2" w:rsidRPr="00A7783E" w:rsidRDefault="003556D2" w:rsidP="00A7783E">
      <w:pPr>
        <w:pStyle w:val="Body"/>
        <w:numPr>
          <w:ilvl w:val="0"/>
          <w:numId w:val="20"/>
        </w:numPr>
        <w:spacing w:line="276" w:lineRule="auto"/>
        <w:ind w:left="360"/>
        <w:rPr>
          <w:rFonts w:ascii="Arial" w:hAnsi="Arial" w:cs="Arial"/>
          <w:sz w:val="24"/>
          <w:szCs w:val="24"/>
        </w:rPr>
      </w:pPr>
      <w:r>
        <w:rPr>
          <w:rFonts w:ascii="Arial" w:hAnsi="Arial" w:cs="Arial"/>
          <w:sz w:val="24"/>
          <w:szCs w:val="24"/>
        </w:rPr>
        <w:t xml:space="preserve">Provide and explain </w:t>
      </w:r>
      <w:r>
        <w:rPr>
          <w:rFonts w:ascii="Arial" w:hAnsi="Arial" w:cs="Arial"/>
          <w:b/>
          <w:sz w:val="24"/>
          <w:szCs w:val="24"/>
          <w:u w:val="single"/>
        </w:rPr>
        <w:t>two</w:t>
      </w:r>
      <w:r>
        <w:rPr>
          <w:rFonts w:ascii="Arial" w:hAnsi="Arial" w:cs="Arial"/>
          <w:sz w:val="24"/>
          <w:szCs w:val="24"/>
        </w:rPr>
        <w:t xml:space="preserve"> uses of Foreign Exchange Swaps.</w:t>
      </w:r>
      <w:r>
        <w:rPr>
          <w:rFonts w:ascii="Arial" w:hAnsi="Arial" w:cs="Arial"/>
          <w:sz w:val="24"/>
          <w:szCs w:val="24"/>
        </w:rPr>
        <w:tab/>
      </w:r>
      <w:r w:rsidR="00A7783E">
        <w:rPr>
          <w:rFonts w:ascii="Arial" w:hAnsi="Arial" w:cs="Arial"/>
          <w:sz w:val="24"/>
          <w:szCs w:val="24"/>
        </w:rPr>
        <w:t xml:space="preserve">              </w:t>
      </w:r>
      <w:r w:rsidRPr="00A7783E">
        <w:rPr>
          <w:rFonts w:ascii="Arial" w:hAnsi="Arial" w:cs="Arial"/>
          <w:i/>
          <w:sz w:val="24"/>
          <w:szCs w:val="24"/>
        </w:rPr>
        <w:t>(4 marks)</w:t>
      </w:r>
      <w:r>
        <w:rPr>
          <w:rFonts w:ascii="Arial" w:hAnsi="Arial" w:cs="Arial"/>
          <w:b/>
          <w:sz w:val="24"/>
          <w:szCs w:val="24"/>
        </w:rPr>
        <w:t xml:space="preserve"> </w:t>
      </w:r>
    </w:p>
    <w:p w14:paraId="742B364F" w14:textId="77777777" w:rsidR="00A7783E" w:rsidRPr="00646FC9" w:rsidRDefault="00A7783E" w:rsidP="00A7783E">
      <w:pPr>
        <w:pStyle w:val="Body"/>
        <w:spacing w:line="276" w:lineRule="auto"/>
        <w:ind w:left="360"/>
        <w:rPr>
          <w:rFonts w:ascii="Arial" w:hAnsi="Arial" w:cs="Arial"/>
          <w:sz w:val="24"/>
          <w:szCs w:val="24"/>
        </w:rPr>
      </w:pPr>
    </w:p>
    <w:p w14:paraId="5826A361" w14:textId="0E39BC97" w:rsidR="003556D2" w:rsidRPr="00A7783E" w:rsidRDefault="003556D2" w:rsidP="00A7783E">
      <w:pPr>
        <w:pStyle w:val="Body"/>
        <w:numPr>
          <w:ilvl w:val="0"/>
          <w:numId w:val="20"/>
        </w:numPr>
        <w:spacing w:line="276" w:lineRule="auto"/>
        <w:ind w:left="360"/>
        <w:jc w:val="both"/>
        <w:rPr>
          <w:rFonts w:ascii="Arial" w:hAnsi="Arial" w:cs="Arial"/>
          <w:sz w:val="24"/>
          <w:szCs w:val="24"/>
        </w:rPr>
      </w:pPr>
      <w:r>
        <w:rPr>
          <w:rFonts w:ascii="Arial" w:hAnsi="Arial" w:cs="Arial"/>
          <w:sz w:val="24"/>
          <w:szCs w:val="24"/>
        </w:rPr>
        <w:t>If six months swap points for the ZAR/INR are quoted at 42/48, what does that tell us about the ZAR/INR forward exchange rate quote and the level of interest rates in South Africa and India?</w:t>
      </w:r>
      <w:r>
        <w:rPr>
          <w:rFonts w:ascii="Arial" w:hAnsi="Arial" w:cs="Arial"/>
          <w:sz w:val="24"/>
          <w:szCs w:val="24"/>
        </w:rPr>
        <w:tab/>
      </w:r>
      <w:r>
        <w:rPr>
          <w:rFonts w:ascii="Arial" w:hAnsi="Arial" w:cs="Arial"/>
          <w:sz w:val="24"/>
          <w:szCs w:val="24"/>
        </w:rPr>
        <w:tab/>
      </w:r>
      <w:r>
        <w:rPr>
          <w:rFonts w:ascii="Arial" w:hAnsi="Arial" w:cs="Arial"/>
          <w:sz w:val="24"/>
          <w:szCs w:val="24"/>
        </w:rPr>
        <w:tab/>
      </w:r>
      <w:r w:rsidR="00A7783E">
        <w:rPr>
          <w:rFonts w:ascii="Arial" w:hAnsi="Arial" w:cs="Arial"/>
          <w:sz w:val="24"/>
          <w:szCs w:val="24"/>
        </w:rPr>
        <w:t xml:space="preserve">                                                         </w:t>
      </w:r>
      <w:r w:rsidRPr="00A7783E">
        <w:rPr>
          <w:rFonts w:ascii="Arial" w:hAnsi="Arial" w:cs="Arial"/>
          <w:i/>
          <w:sz w:val="24"/>
          <w:szCs w:val="24"/>
        </w:rPr>
        <w:t>(3 marks)</w:t>
      </w:r>
      <w:r>
        <w:rPr>
          <w:rFonts w:ascii="Arial" w:hAnsi="Arial" w:cs="Arial"/>
          <w:b/>
          <w:sz w:val="24"/>
          <w:szCs w:val="24"/>
        </w:rPr>
        <w:t xml:space="preserve"> </w:t>
      </w:r>
    </w:p>
    <w:p w14:paraId="454845E3" w14:textId="77777777" w:rsidR="00A7783E" w:rsidRDefault="00A7783E" w:rsidP="00A7783E">
      <w:pPr>
        <w:pStyle w:val="ListParagraph"/>
        <w:rPr>
          <w:rFonts w:ascii="Arial" w:hAnsi="Arial" w:cs="Arial"/>
          <w:sz w:val="24"/>
          <w:szCs w:val="24"/>
        </w:rPr>
      </w:pPr>
    </w:p>
    <w:p w14:paraId="5D56ACE2" w14:textId="0D4B7B39" w:rsidR="003556D2" w:rsidRPr="00D01264" w:rsidRDefault="003556D2" w:rsidP="00A7783E">
      <w:pPr>
        <w:pStyle w:val="Body"/>
        <w:numPr>
          <w:ilvl w:val="0"/>
          <w:numId w:val="20"/>
        </w:numPr>
        <w:spacing w:line="276" w:lineRule="auto"/>
        <w:ind w:left="360"/>
        <w:jc w:val="both"/>
        <w:rPr>
          <w:rFonts w:ascii="Arial" w:hAnsi="Arial" w:cs="Arial"/>
          <w:sz w:val="24"/>
          <w:szCs w:val="24"/>
        </w:rPr>
      </w:pPr>
      <w:r>
        <w:rPr>
          <w:rFonts w:ascii="Arial" w:hAnsi="Arial" w:cs="Arial"/>
          <w:sz w:val="24"/>
          <w:szCs w:val="24"/>
        </w:rPr>
        <w:t>A Germany investor wishes to conduct an 80</w:t>
      </w:r>
      <w:r w:rsidR="00D01264">
        <w:rPr>
          <w:rFonts w:ascii="Arial" w:hAnsi="Arial" w:cs="Arial"/>
          <w:sz w:val="24"/>
          <w:szCs w:val="24"/>
        </w:rPr>
        <w:t>-</w:t>
      </w:r>
      <w:r>
        <w:rPr>
          <w:rFonts w:ascii="Arial" w:hAnsi="Arial" w:cs="Arial"/>
          <w:sz w:val="24"/>
          <w:szCs w:val="24"/>
        </w:rPr>
        <w:t>day swap transaction with a US investor. Deposit rates in the US are observed at 4.25% – 4.75% whilst in Germany they have been noted at 3.30% – 3.65%. If the EUR/USD spot exchange rate on the day they wish to trade is quoted as 1.2465, calculate the swap points on the trade.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A7783E">
        <w:rPr>
          <w:rFonts w:ascii="Arial" w:hAnsi="Arial" w:cs="Arial"/>
          <w:sz w:val="24"/>
          <w:szCs w:val="24"/>
        </w:rPr>
        <w:t xml:space="preserve">                                  </w:t>
      </w:r>
      <w:r w:rsidR="00B72B81">
        <w:rPr>
          <w:rFonts w:ascii="Arial" w:hAnsi="Arial" w:cs="Arial"/>
          <w:sz w:val="24"/>
          <w:szCs w:val="24"/>
        </w:rPr>
        <w:t xml:space="preserve">                                  </w:t>
      </w:r>
      <w:r w:rsidRPr="00A7783E">
        <w:rPr>
          <w:rFonts w:ascii="Arial" w:hAnsi="Arial" w:cs="Arial"/>
          <w:i/>
          <w:sz w:val="24"/>
          <w:szCs w:val="24"/>
        </w:rPr>
        <w:t>(4 marks)</w:t>
      </w:r>
      <w:r>
        <w:rPr>
          <w:rFonts w:ascii="Arial" w:hAnsi="Arial" w:cs="Arial"/>
          <w:b/>
          <w:sz w:val="24"/>
          <w:szCs w:val="24"/>
        </w:rPr>
        <w:t xml:space="preserve"> </w:t>
      </w:r>
    </w:p>
    <w:p w14:paraId="2122BA92" w14:textId="50538001" w:rsidR="00D01264" w:rsidRPr="00D01264" w:rsidRDefault="00D01264" w:rsidP="00D01264">
      <w:pPr>
        <w:pStyle w:val="ListParagraph"/>
        <w:rPr>
          <w:rFonts w:ascii="Arial" w:hAnsi="Arial" w:cs="Arial"/>
          <w:b/>
          <w:sz w:val="24"/>
          <w:szCs w:val="24"/>
        </w:rPr>
      </w:pPr>
      <w:r>
        <w:rPr>
          <w:rFonts w:ascii="Arial" w:hAnsi="Arial" w:cs="Arial"/>
          <w:sz w:val="24"/>
          <w:szCs w:val="24"/>
        </w:rPr>
        <w:t xml:space="preserve">                                                                                                   </w:t>
      </w:r>
      <w:r>
        <w:rPr>
          <w:rFonts w:ascii="Arial" w:hAnsi="Arial" w:cs="Arial"/>
          <w:b/>
          <w:sz w:val="24"/>
          <w:szCs w:val="24"/>
        </w:rPr>
        <w:t>(Total 20 marks)</w:t>
      </w:r>
    </w:p>
    <w:p w14:paraId="2CED27F5" w14:textId="77777777" w:rsidR="00D01264" w:rsidRPr="00216BFD" w:rsidRDefault="00D01264" w:rsidP="00D01264">
      <w:pPr>
        <w:pStyle w:val="Body"/>
        <w:spacing w:line="276" w:lineRule="auto"/>
        <w:ind w:left="360"/>
        <w:jc w:val="both"/>
        <w:rPr>
          <w:rFonts w:ascii="Arial" w:hAnsi="Arial" w:cs="Arial"/>
          <w:sz w:val="24"/>
          <w:szCs w:val="24"/>
        </w:rPr>
      </w:pPr>
    </w:p>
    <w:p w14:paraId="068A1D23" w14:textId="46D34449" w:rsidR="003556D2" w:rsidRPr="0021217C" w:rsidRDefault="003556D2" w:rsidP="003556D2">
      <w:pPr>
        <w:pStyle w:val="Body"/>
        <w:spacing w:line="276" w:lineRule="auto"/>
        <w:ind w:left="720"/>
        <w:jc w:val="center"/>
        <w:rPr>
          <w:rFonts w:ascii="Arial" w:hAnsi="Arial" w:cs="Arial"/>
          <w:b/>
          <w:sz w:val="24"/>
          <w:szCs w:val="24"/>
        </w:rPr>
      </w:pPr>
    </w:p>
    <w:p w14:paraId="04829A83" w14:textId="47C09D3A" w:rsidR="003556D2" w:rsidRDefault="003556D2">
      <w:pPr>
        <w:pStyle w:val="Body"/>
        <w:spacing w:line="276" w:lineRule="auto"/>
        <w:rPr>
          <w:rFonts w:ascii="Arial" w:hAnsi="Arial" w:cs="Arial"/>
          <w:sz w:val="24"/>
          <w:szCs w:val="24"/>
        </w:rPr>
      </w:pPr>
      <w:r>
        <w:rPr>
          <w:rFonts w:ascii="Arial" w:hAnsi="Arial" w:cs="Arial"/>
          <w:b/>
          <w:sz w:val="24"/>
          <w:szCs w:val="24"/>
        </w:rPr>
        <w:tab/>
      </w:r>
      <w:r>
        <w:rPr>
          <w:rFonts w:ascii="Arial" w:hAnsi="Arial" w:cs="Arial"/>
          <w:b/>
          <w:sz w:val="24"/>
          <w:szCs w:val="24"/>
        </w:rPr>
        <w:tab/>
      </w:r>
      <w:r>
        <w:rPr>
          <w:rFonts w:ascii="Arial" w:hAnsi="Arial" w:cs="Arial"/>
          <w:sz w:val="24"/>
          <w:szCs w:val="24"/>
        </w:rPr>
        <w:t xml:space="preserve"> </w:t>
      </w:r>
    </w:p>
    <w:p w14:paraId="216E4365" w14:textId="77777777" w:rsidR="002F4693" w:rsidRPr="00307A0D" w:rsidRDefault="002F4693" w:rsidP="00A34CC5">
      <w:pPr>
        <w:pStyle w:val="Body"/>
        <w:spacing w:line="276" w:lineRule="auto"/>
        <w:rPr>
          <w:rFonts w:ascii="Arial" w:hAnsi="Arial" w:cs="Arial"/>
          <w:sz w:val="24"/>
          <w:szCs w:val="24"/>
        </w:rPr>
      </w:pPr>
      <w:r>
        <w:rPr>
          <w:rFonts w:ascii="Arial" w:hAnsi="Arial" w:cs="Arial"/>
          <w:sz w:val="24"/>
          <w:szCs w:val="24"/>
        </w:rPr>
        <w:tab/>
      </w:r>
      <w:r>
        <w:rPr>
          <w:rFonts w:ascii="Arial" w:hAnsi="Arial" w:cs="Arial"/>
          <w:sz w:val="24"/>
          <w:szCs w:val="24"/>
        </w:rPr>
        <w:tab/>
      </w:r>
    </w:p>
    <w:p w14:paraId="1E1C4F30" w14:textId="77777777" w:rsidR="006855CA" w:rsidRPr="00A34CC5" w:rsidRDefault="006855CA" w:rsidP="00A34CC5">
      <w:pPr>
        <w:pStyle w:val="Body"/>
        <w:spacing w:line="276" w:lineRule="auto"/>
        <w:rPr>
          <w:rFonts w:ascii="Arial" w:hAnsi="Arial" w:cs="Arial"/>
          <w:b/>
          <w:sz w:val="24"/>
          <w:szCs w:val="24"/>
        </w:rPr>
      </w:pPr>
    </w:p>
    <w:p w14:paraId="3F16A194" w14:textId="77777777" w:rsidR="006855CA" w:rsidRDefault="006855CA" w:rsidP="00A34CC5">
      <w:pPr>
        <w:pStyle w:val="Body"/>
        <w:spacing w:line="276" w:lineRule="auto"/>
        <w:rPr>
          <w:rFonts w:ascii="Arial" w:hAnsi="Arial" w:cs="Arial"/>
          <w:b/>
          <w:sz w:val="24"/>
          <w:szCs w:val="24"/>
        </w:rPr>
      </w:pPr>
    </w:p>
    <w:p w14:paraId="227AE3E8" w14:textId="77777777" w:rsidR="001C3673" w:rsidRPr="00A34CC5" w:rsidRDefault="001C3673" w:rsidP="00A34CC5">
      <w:pPr>
        <w:pStyle w:val="Body"/>
        <w:spacing w:line="276" w:lineRule="auto"/>
        <w:rPr>
          <w:rFonts w:ascii="Arial" w:hAnsi="Arial" w:cs="Arial"/>
          <w:b/>
          <w:sz w:val="28"/>
          <w:szCs w:val="28"/>
        </w:rPr>
      </w:pPr>
      <w:r w:rsidRPr="00A34CC5">
        <w:rPr>
          <w:rFonts w:ascii="Arial" w:hAnsi="Arial" w:cs="Arial"/>
          <w:b/>
          <w:sz w:val="28"/>
          <w:szCs w:val="28"/>
        </w:rPr>
        <w:lastRenderedPageBreak/>
        <w:t>SECTION B</w:t>
      </w:r>
      <w:r w:rsidRPr="00A34CC5">
        <w:rPr>
          <w:rFonts w:ascii="Arial" w:hAnsi="Arial" w:cs="Arial"/>
          <w:b/>
          <w:sz w:val="28"/>
          <w:szCs w:val="28"/>
        </w:rPr>
        <w:tab/>
      </w:r>
      <w:r w:rsidRPr="00A34CC5">
        <w:rPr>
          <w:rFonts w:ascii="Arial" w:hAnsi="Arial" w:cs="Arial"/>
          <w:b/>
          <w:sz w:val="28"/>
          <w:szCs w:val="28"/>
        </w:rPr>
        <w:tab/>
        <w:t>(40 MARKS)</w:t>
      </w:r>
    </w:p>
    <w:p w14:paraId="5F860815" w14:textId="77777777" w:rsidR="006855CA" w:rsidRPr="00A34CC5" w:rsidRDefault="006855CA" w:rsidP="00A34CC5">
      <w:pPr>
        <w:pStyle w:val="Body"/>
        <w:spacing w:line="276" w:lineRule="auto"/>
        <w:rPr>
          <w:rFonts w:ascii="Arial" w:hAnsi="Arial" w:cs="Arial"/>
          <w:sz w:val="24"/>
          <w:szCs w:val="24"/>
        </w:rPr>
      </w:pPr>
    </w:p>
    <w:p w14:paraId="33F0EE70" w14:textId="77777777" w:rsidR="001C3673" w:rsidRPr="00A34CC5" w:rsidRDefault="001C3673" w:rsidP="00A34CC5">
      <w:pPr>
        <w:pStyle w:val="Body"/>
        <w:spacing w:line="276" w:lineRule="auto"/>
        <w:rPr>
          <w:rFonts w:ascii="Arial" w:eastAsia="Arial Bold" w:hAnsi="Arial" w:cs="Arial"/>
          <w:sz w:val="24"/>
          <w:szCs w:val="24"/>
        </w:rPr>
      </w:pPr>
      <w:r w:rsidRPr="00A34CC5">
        <w:rPr>
          <w:rFonts w:ascii="Arial" w:hAnsi="Arial" w:cs="Arial"/>
          <w:sz w:val="24"/>
          <w:szCs w:val="24"/>
        </w:rPr>
        <w:t>Answer ANY</w:t>
      </w:r>
      <w:r w:rsidRPr="00A34CC5">
        <w:rPr>
          <w:rFonts w:ascii="Arial" w:hAnsi="Arial" w:cs="Arial"/>
          <w:b/>
          <w:sz w:val="24"/>
          <w:szCs w:val="24"/>
          <w:u w:val="single"/>
        </w:rPr>
        <w:t xml:space="preserve"> TWO</w:t>
      </w:r>
      <w:r w:rsidRPr="00A34CC5">
        <w:rPr>
          <w:rFonts w:ascii="Arial" w:hAnsi="Arial" w:cs="Arial"/>
          <w:sz w:val="24"/>
          <w:szCs w:val="24"/>
        </w:rPr>
        <w:t xml:space="preserve"> questions from this section</w:t>
      </w:r>
    </w:p>
    <w:p w14:paraId="3CF80C3D" w14:textId="77777777" w:rsidR="001C3673" w:rsidRPr="00A34CC5" w:rsidRDefault="001C3673" w:rsidP="00A34CC5">
      <w:pPr>
        <w:pStyle w:val="Body"/>
        <w:spacing w:line="276" w:lineRule="auto"/>
        <w:rPr>
          <w:rFonts w:ascii="Arial" w:hAnsi="Arial" w:cs="Arial"/>
          <w:b/>
          <w:sz w:val="24"/>
          <w:szCs w:val="24"/>
        </w:rPr>
      </w:pPr>
    </w:p>
    <w:p w14:paraId="5D902FCB" w14:textId="33A4D2A7" w:rsidR="003556D2" w:rsidRDefault="003556D2" w:rsidP="003556D2">
      <w:pPr>
        <w:pStyle w:val="NoSpacing"/>
        <w:spacing w:line="276" w:lineRule="auto"/>
        <w:jc w:val="both"/>
        <w:rPr>
          <w:rFonts w:ascii="Arial" w:hAnsi="Arial" w:cs="Arial"/>
          <w:b/>
          <w:sz w:val="24"/>
          <w:szCs w:val="24"/>
        </w:rPr>
      </w:pPr>
      <w:r>
        <w:rPr>
          <w:rFonts w:ascii="Arial" w:hAnsi="Arial" w:cs="Arial"/>
          <w:b/>
          <w:sz w:val="24"/>
          <w:szCs w:val="24"/>
        </w:rPr>
        <w:t xml:space="preserve">QUESTION </w:t>
      </w:r>
      <w:r w:rsidR="00D01264">
        <w:rPr>
          <w:rFonts w:ascii="Arial" w:hAnsi="Arial" w:cs="Arial"/>
          <w:b/>
          <w:sz w:val="24"/>
          <w:szCs w:val="24"/>
        </w:rPr>
        <w:t>5</w:t>
      </w:r>
    </w:p>
    <w:p w14:paraId="64B88DD8" w14:textId="1598CCAE" w:rsidR="003556D2" w:rsidRPr="00A03390" w:rsidRDefault="003556D2" w:rsidP="00A03390">
      <w:pPr>
        <w:pStyle w:val="NoSpacing"/>
        <w:numPr>
          <w:ilvl w:val="0"/>
          <w:numId w:val="22"/>
        </w:numPr>
        <w:spacing w:line="276" w:lineRule="auto"/>
        <w:ind w:left="360"/>
        <w:jc w:val="both"/>
        <w:rPr>
          <w:rFonts w:ascii="Arial" w:hAnsi="Arial" w:cs="Arial"/>
          <w:sz w:val="24"/>
          <w:szCs w:val="24"/>
        </w:rPr>
      </w:pPr>
      <w:r>
        <w:rPr>
          <w:rFonts w:ascii="Arial" w:hAnsi="Arial" w:cs="Arial"/>
          <w:sz w:val="24"/>
          <w:szCs w:val="24"/>
        </w:rPr>
        <w:t>Give a brief explanation of</w:t>
      </w:r>
      <w:r w:rsidRPr="00F502D8">
        <w:rPr>
          <w:rFonts w:ascii="Arial" w:hAnsi="Arial" w:cs="Arial"/>
          <w:sz w:val="24"/>
          <w:szCs w:val="24"/>
        </w:rPr>
        <w:t xml:space="preserve"> </w:t>
      </w:r>
      <w:r>
        <w:rPr>
          <w:rFonts w:ascii="Arial" w:hAnsi="Arial" w:cs="Arial"/>
          <w:sz w:val="24"/>
          <w:szCs w:val="24"/>
        </w:rPr>
        <w:t xml:space="preserve">the clean floating exchange rate system and highlight </w:t>
      </w:r>
      <w:r w:rsidRPr="00F502D8">
        <w:rPr>
          <w:rFonts w:ascii="Arial" w:hAnsi="Arial" w:cs="Arial"/>
          <w:b/>
          <w:sz w:val="24"/>
          <w:szCs w:val="24"/>
          <w:u w:val="single"/>
        </w:rPr>
        <w:t>two</w:t>
      </w:r>
      <w:r>
        <w:rPr>
          <w:rFonts w:ascii="Arial" w:hAnsi="Arial" w:cs="Arial"/>
          <w:sz w:val="24"/>
          <w:szCs w:val="24"/>
        </w:rPr>
        <w:t xml:space="preserve"> of its advantages and </w:t>
      </w:r>
      <w:r>
        <w:rPr>
          <w:rFonts w:ascii="Arial" w:hAnsi="Arial" w:cs="Arial"/>
          <w:b/>
          <w:sz w:val="24"/>
          <w:szCs w:val="24"/>
          <w:u w:val="single"/>
        </w:rPr>
        <w:t>two</w:t>
      </w:r>
      <w:r>
        <w:rPr>
          <w:rFonts w:ascii="Arial" w:hAnsi="Arial" w:cs="Arial"/>
          <w:sz w:val="24"/>
          <w:szCs w:val="24"/>
        </w:rPr>
        <w:t xml:space="preserve"> disadvantages.</w:t>
      </w:r>
      <w:r>
        <w:rPr>
          <w:rFonts w:ascii="Arial" w:hAnsi="Arial" w:cs="Arial"/>
          <w:sz w:val="24"/>
          <w:szCs w:val="24"/>
        </w:rPr>
        <w:tab/>
      </w:r>
      <w:r w:rsidR="00A03390">
        <w:rPr>
          <w:rFonts w:ascii="Arial" w:hAnsi="Arial" w:cs="Arial"/>
          <w:sz w:val="24"/>
          <w:szCs w:val="24"/>
        </w:rPr>
        <w:t xml:space="preserve">                                    </w:t>
      </w:r>
      <w:r w:rsidRPr="00A03390">
        <w:rPr>
          <w:rFonts w:ascii="Arial" w:hAnsi="Arial" w:cs="Arial"/>
          <w:i/>
          <w:sz w:val="24"/>
          <w:szCs w:val="24"/>
        </w:rPr>
        <w:t>(6 marks)</w:t>
      </w:r>
      <w:r>
        <w:rPr>
          <w:rFonts w:ascii="Arial" w:hAnsi="Arial" w:cs="Arial"/>
          <w:b/>
          <w:sz w:val="24"/>
          <w:szCs w:val="24"/>
        </w:rPr>
        <w:t xml:space="preserve"> </w:t>
      </w:r>
    </w:p>
    <w:p w14:paraId="21F0E5D6" w14:textId="77777777" w:rsidR="00A03390" w:rsidRDefault="00A03390" w:rsidP="00A03390">
      <w:pPr>
        <w:pStyle w:val="NoSpacing"/>
        <w:spacing w:line="276" w:lineRule="auto"/>
        <w:ind w:left="360"/>
        <w:jc w:val="both"/>
        <w:rPr>
          <w:rFonts w:ascii="Arial" w:hAnsi="Arial" w:cs="Arial"/>
          <w:sz w:val="24"/>
          <w:szCs w:val="24"/>
        </w:rPr>
      </w:pPr>
    </w:p>
    <w:p w14:paraId="172692E1" w14:textId="77777777" w:rsidR="003556D2" w:rsidRDefault="003556D2" w:rsidP="00A03390">
      <w:pPr>
        <w:pStyle w:val="NoSpacing"/>
        <w:numPr>
          <w:ilvl w:val="0"/>
          <w:numId w:val="22"/>
        </w:numPr>
        <w:spacing w:line="276" w:lineRule="auto"/>
        <w:ind w:left="360"/>
        <w:jc w:val="both"/>
        <w:rPr>
          <w:rFonts w:ascii="Arial" w:hAnsi="Arial" w:cs="Arial"/>
          <w:sz w:val="24"/>
          <w:szCs w:val="24"/>
        </w:rPr>
      </w:pPr>
      <w:r w:rsidRPr="00046441">
        <w:rPr>
          <w:rFonts w:ascii="Arial" w:hAnsi="Arial" w:cs="Arial"/>
          <w:sz w:val="24"/>
          <w:szCs w:val="24"/>
        </w:rPr>
        <w:t xml:space="preserve">During the period 1980s to 1990s the United States Dollar (USD) weakened against the Japanese Yen (JPY) but was strong against the Euro (EUR). Discuss the competitive exposures of US companies against; </w:t>
      </w:r>
    </w:p>
    <w:p w14:paraId="3DDD7B6F" w14:textId="77777777" w:rsidR="003556D2" w:rsidRPr="00046441" w:rsidRDefault="003556D2" w:rsidP="003556D2">
      <w:pPr>
        <w:pStyle w:val="NoSpacing"/>
        <w:spacing w:line="276" w:lineRule="auto"/>
        <w:ind w:left="720"/>
        <w:jc w:val="both"/>
        <w:rPr>
          <w:rFonts w:ascii="Arial" w:hAnsi="Arial" w:cs="Arial"/>
          <w:sz w:val="24"/>
          <w:szCs w:val="24"/>
        </w:rPr>
      </w:pPr>
    </w:p>
    <w:p w14:paraId="74D525EA" w14:textId="766C82AD" w:rsidR="003556D2" w:rsidRPr="006A56B2" w:rsidRDefault="003556D2" w:rsidP="00A03390">
      <w:pPr>
        <w:numPr>
          <w:ilvl w:val="0"/>
          <w:numId w:val="16"/>
        </w:numPr>
        <w:spacing w:after="200" w:line="276" w:lineRule="auto"/>
        <w:ind w:left="720" w:hanging="360"/>
        <w:contextualSpacing/>
        <w:jc w:val="both"/>
        <w:rPr>
          <w:rFonts w:ascii="Arial" w:hAnsi="Arial" w:cs="Arial"/>
        </w:rPr>
      </w:pPr>
      <w:r>
        <w:rPr>
          <w:rFonts w:ascii="Arial" w:hAnsi="Arial" w:cs="Arial"/>
        </w:rPr>
        <w:t>Japanese companies</w:t>
      </w:r>
      <w:r>
        <w:rPr>
          <w:rFonts w:ascii="Arial" w:hAnsi="Arial" w:cs="Arial"/>
        </w:rPr>
        <w:tab/>
      </w:r>
      <w:r w:rsidR="00A03390">
        <w:rPr>
          <w:rFonts w:ascii="Arial" w:hAnsi="Arial" w:cs="Arial"/>
        </w:rPr>
        <w:t xml:space="preserve">                                                                 </w:t>
      </w:r>
      <w:proofErr w:type="gramStart"/>
      <w:r w:rsidR="00A03390">
        <w:rPr>
          <w:rFonts w:ascii="Arial" w:hAnsi="Arial" w:cs="Arial"/>
        </w:rPr>
        <w:t xml:space="preserve">   </w:t>
      </w:r>
      <w:r w:rsidRPr="00A03390">
        <w:rPr>
          <w:rFonts w:ascii="Arial" w:hAnsi="Arial" w:cs="Arial"/>
          <w:i/>
        </w:rPr>
        <w:t>(</w:t>
      </w:r>
      <w:proofErr w:type="gramEnd"/>
      <w:r w:rsidRPr="00A03390">
        <w:rPr>
          <w:rFonts w:ascii="Arial" w:hAnsi="Arial" w:cs="Arial"/>
          <w:i/>
        </w:rPr>
        <w:t>7 marks)</w:t>
      </w:r>
      <w:r>
        <w:rPr>
          <w:rFonts w:ascii="Arial" w:hAnsi="Arial" w:cs="Arial"/>
          <w:b/>
        </w:rPr>
        <w:t xml:space="preserve"> </w:t>
      </w:r>
    </w:p>
    <w:p w14:paraId="4CCFF53A" w14:textId="3A848442" w:rsidR="00A34CC5" w:rsidRPr="00A03390" w:rsidRDefault="003556D2" w:rsidP="00CA02F1">
      <w:pPr>
        <w:numPr>
          <w:ilvl w:val="0"/>
          <w:numId w:val="16"/>
        </w:numPr>
        <w:spacing w:after="200" w:line="276" w:lineRule="auto"/>
        <w:ind w:left="720" w:hanging="360"/>
        <w:contextualSpacing/>
        <w:jc w:val="both"/>
        <w:rPr>
          <w:rFonts w:ascii="Arial" w:hAnsi="Arial" w:cs="Arial"/>
          <w:b/>
        </w:rPr>
      </w:pPr>
      <w:r w:rsidRPr="00A03390">
        <w:rPr>
          <w:rFonts w:ascii="Arial" w:hAnsi="Arial" w:cs="Arial"/>
        </w:rPr>
        <w:t>European companies</w:t>
      </w:r>
      <w:r w:rsidRPr="00A03390">
        <w:rPr>
          <w:rFonts w:ascii="Arial" w:hAnsi="Arial" w:cs="Arial"/>
        </w:rPr>
        <w:tab/>
      </w:r>
      <w:r w:rsidR="00A03390" w:rsidRPr="00A03390">
        <w:rPr>
          <w:rFonts w:ascii="Arial" w:hAnsi="Arial" w:cs="Arial"/>
        </w:rPr>
        <w:t xml:space="preserve">                                                                 </w:t>
      </w:r>
      <w:proofErr w:type="gramStart"/>
      <w:r w:rsidR="00A03390" w:rsidRPr="00A03390">
        <w:rPr>
          <w:rFonts w:ascii="Arial" w:hAnsi="Arial" w:cs="Arial"/>
        </w:rPr>
        <w:t xml:space="preserve">   </w:t>
      </w:r>
      <w:r w:rsidRPr="00A03390">
        <w:rPr>
          <w:rFonts w:ascii="Arial" w:hAnsi="Arial" w:cs="Arial"/>
          <w:i/>
        </w:rPr>
        <w:t>(</w:t>
      </w:r>
      <w:proofErr w:type="gramEnd"/>
      <w:r w:rsidRPr="00A03390">
        <w:rPr>
          <w:rFonts w:ascii="Arial" w:hAnsi="Arial" w:cs="Arial"/>
          <w:i/>
        </w:rPr>
        <w:t>7 marks)</w:t>
      </w:r>
      <w:r w:rsidR="00A34CC5" w:rsidRPr="00A03390">
        <w:rPr>
          <w:rFonts w:ascii="Arial" w:hAnsi="Arial" w:cs="Arial"/>
          <w:b/>
        </w:rPr>
        <w:t xml:space="preserve">                                     </w:t>
      </w:r>
      <w:r w:rsidR="00F96ED2" w:rsidRPr="00A03390">
        <w:rPr>
          <w:rFonts w:ascii="Arial" w:hAnsi="Arial" w:cs="Arial"/>
          <w:b/>
        </w:rPr>
        <w:t xml:space="preserve">                                           </w:t>
      </w:r>
      <w:r w:rsidR="0041015D" w:rsidRPr="00A03390">
        <w:rPr>
          <w:rFonts w:ascii="Arial" w:hAnsi="Arial" w:cs="Arial"/>
          <w:b/>
        </w:rPr>
        <w:tab/>
      </w:r>
      <w:r w:rsidR="0041015D" w:rsidRPr="00A03390">
        <w:rPr>
          <w:rFonts w:ascii="Arial" w:hAnsi="Arial" w:cs="Arial"/>
          <w:b/>
        </w:rPr>
        <w:tab/>
      </w:r>
      <w:r w:rsidR="0041015D" w:rsidRPr="00A03390">
        <w:rPr>
          <w:rFonts w:ascii="Arial" w:hAnsi="Arial" w:cs="Arial"/>
          <w:b/>
        </w:rPr>
        <w:tab/>
      </w:r>
      <w:r w:rsidR="00A03390">
        <w:rPr>
          <w:rFonts w:ascii="Arial" w:hAnsi="Arial" w:cs="Arial"/>
          <w:b/>
        </w:rPr>
        <w:t xml:space="preserve">                                                                   </w:t>
      </w:r>
      <w:r w:rsidR="00A34CC5" w:rsidRPr="00A03390">
        <w:rPr>
          <w:rFonts w:ascii="Arial" w:hAnsi="Arial" w:cs="Arial"/>
          <w:b/>
        </w:rPr>
        <w:t>(Total 20 marks)</w:t>
      </w:r>
    </w:p>
    <w:p w14:paraId="60FF8E28" w14:textId="77777777" w:rsidR="00A34CC5" w:rsidRPr="00A34CC5" w:rsidRDefault="00A34CC5" w:rsidP="00A34CC5">
      <w:pPr>
        <w:pStyle w:val="NoSpacing"/>
        <w:spacing w:line="276" w:lineRule="auto"/>
        <w:jc w:val="both"/>
        <w:rPr>
          <w:rFonts w:ascii="Arial" w:hAnsi="Arial" w:cs="Arial"/>
          <w:b/>
          <w:sz w:val="24"/>
          <w:szCs w:val="24"/>
        </w:rPr>
      </w:pPr>
    </w:p>
    <w:p w14:paraId="6A10D9A9" w14:textId="0002F580" w:rsidR="003556D2" w:rsidRDefault="003556D2" w:rsidP="003556D2">
      <w:pPr>
        <w:pStyle w:val="NoSpacing"/>
        <w:spacing w:line="276" w:lineRule="auto"/>
        <w:jc w:val="both"/>
        <w:rPr>
          <w:rFonts w:ascii="Arial" w:hAnsi="Arial" w:cs="Arial"/>
          <w:b/>
          <w:sz w:val="24"/>
          <w:szCs w:val="24"/>
        </w:rPr>
      </w:pPr>
      <w:r>
        <w:rPr>
          <w:rFonts w:ascii="Arial" w:hAnsi="Arial" w:cs="Arial"/>
          <w:b/>
          <w:sz w:val="24"/>
          <w:szCs w:val="24"/>
        </w:rPr>
        <w:t xml:space="preserve">QUESTION </w:t>
      </w:r>
      <w:r w:rsidR="00D01264">
        <w:rPr>
          <w:rFonts w:ascii="Arial" w:hAnsi="Arial" w:cs="Arial"/>
          <w:b/>
          <w:sz w:val="24"/>
          <w:szCs w:val="24"/>
        </w:rPr>
        <w:t>6</w:t>
      </w:r>
    </w:p>
    <w:p w14:paraId="45C5F348" w14:textId="77777777" w:rsidR="003556D2" w:rsidRPr="00450F1F" w:rsidRDefault="003556D2" w:rsidP="00D01264">
      <w:pPr>
        <w:numPr>
          <w:ilvl w:val="0"/>
          <w:numId w:val="15"/>
        </w:numPr>
        <w:spacing w:after="200" w:line="276" w:lineRule="auto"/>
        <w:ind w:left="360"/>
        <w:contextualSpacing/>
        <w:jc w:val="both"/>
        <w:rPr>
          <w:rFonts w:ascii="Arial" w:eastAsia="Calibri" w:hAnsi="Arial" w:cs="Arial"/>
        </w:rPr>
      </w:pPr>
      <w:r w:rsidRPr="00450F1F">
        <w:rPr>
          <w:rFonts w:ascii="Arial" w:eastAsia="Calibri" w:hAnsi="Arial" w:cs="Arial"/>
        </w:rPr>
        <w:t>A United States of America (US) based company is considering a new project and management is discussing whether the new project should be located either in the US or Australia. Consider the following data;</w:t>
      </w:r>
    </w:p>
    <w:p w14:paraId="5612EA2C" w14:textId="77777777" w:rsidR="003556D2" w:rsidRPr="00450F1F" w:rsidRDefault="003556D2" w:rsidP="003556D2">
      <w:pPr>
        <w:tabs>
          <w:tab w:val="right" w:pos="9360"/>
        </w:tabs>
        <w:spacing w:after="200" w:line="276" w:lineRule="auto"/>
        <w:ind w:left="720"/>
        <w:contextualSpacing/>
        <w:jc w:val="both"/>
        <w:rPr>
          <w:rFonts w:ascii="Arial" w:eastAsia="Calibri" w:hAnsi="Arial" w:cs="Arial"/>
        </w:rPr>
      </w:pPr>
      <w:r w:rsidRPr="00450F1F">
        <w:rPr>
          <w:rFonts w:ascii="Arial" w:eastAsia="Calibri" w:hAnsi="Arial" w:cs="Arial"/>
        </w:rPr>
        <w:t xml:space="preserve">  </w:t>
      </w:r>
      <w:r w:rsidRPr="00450F1F">
        <w:rPr>
          <w:rFonts w:ascii="Arial" w:eastAsia="Calibri" w:hAnsi="Arial" w:cs="Arial"/>
        </w:rPr>
        <w:tab/>
      </w:r>
    </w:p>
    <w:tbl>
      <w:tblPr>
        <w:tblpPr w:leftFromText="180" w:rightFromText="180" w:vertAnchor="text" w:tblpXSpec="right" w:tblpY="1"/>
        <w:tblOverlap w:val="never"/>
        <w:tblW w:w="8275" w:type="dxa"/>
        <w:tblLook w:val="04A0" w:firstRow="1" w:lastRow="0" w:firstColumn="1" w:lastColumn="0" w:noHBand="0" w:noVBand="1"/>
      </w:tblPr>
      <w:tblGrid>
        <w:gridCol w:w="4948"/>
        <w:gridCol w:w="1530"/>
        <w:gridCol w:w="1797"/>
      </w:tblGrid>
      <w:tr w:rsidR="003556D2" w:rsidRPr="00450F1F" w14:paraId="00C980E7" w14:textId="77777777" w:rsidTr="00F627BA">
        <w:trPr>
          <w:trHeight w:val="600"/>
        </w:trPr>
        <w:tc>
          <w:tcPr>
            <w:tcW w:w="4948" w:type="dxa"/>
            <w:tcBorders>
              <w:top w:val="nil"/>
              <w:left w:val="nil"/>
              <w:bottom w:val="single" w:sz="4" w:space="0" w:color="auto"/>
              <w:right w:val="nil"/>
            </w:tcBorders>
            <w:shd w:val="clear" w:color="auto" w:fill="auto"/>
            <w:noWrap/>
            <w:vAlign w:val="bottom"/>
            <w:hideMark/>
          </w:tcPr>
          <w:p w14:paraId="2EAE6BBC" w14:textId="77777777" w:rsidR="003556D2" w:rsidRPr="00450F1F" w:rsidRDefault="003556D2" w:rsidP="00F627BA">
            <w:pPr>
              <w:rPr>
                <w:rFonts w:ascii="Arial" w:hAnsi="Arial" w:cs="Arial"/>
                <w:color w:val="000000"/>
              </w:rPr>
            </w:pPr>
          </w:p>
        </w:tc>
        <w:tc>
          <w:tcPr>
            <w:tcW w:w="1530" w:type="dxa"/>
            <w:tcBorders>
              <w:top w:val="nil"/>
              <w:left w:val="nil"/>
              <w:bottom w:val="single" w:sz="4" w:space="0" w:color="auto"/>
              <w:right w:val="nil"/>
            </w:tcBorders>
            <w:shd w:val="clear" w:color="auto" w:fill="404040" w:themeFill="text1" w:themeFillTint="BF"/>
            <w:vAlign w:val="bottom"/>
            <w:hideMark/>
          </w:tcPr>
          <w:p w14:paraId="7467C54A" w14:textId="77777777" w:rsidR="003556D2" w:rsidRPr="00450F1F" w:rsidRDefault="003556D2" w:rsidP="00F627BA">
            <w:pPr>
              <w:jc w:val="center"/>
              <w:rPr>
                <w:rFonts w:ascii="Arial" w:hAnsi="Arial" w:cs="Arial"/>
                <w:b/>
                <w:bCs/>
                <w:color w:val="FFFFFF"/>
              </w:rPr>
            </w:pPr>
            <w:r w:rsidRPr="00450F1F">
              <w:rPr>
                <w:rFonts w:ascii="Arial" w:hAnsi="Arial" w:cs="Arial"/>
                <w:b/>
                <w:bCs/>
                <w:color w:val="FFFFFF"/>
              </w:rPr>
              <w:t>If located in the US</w:t>
            </w:r>
          </w:p>
        </w:tc>
        <w:tc>
          <w:tcPr>
            <w:tcW w:w="1797" w:type="dxa"/>
            <w:tcBorders>
              <w:top w:val="nil"/>
              <w:left w:val="nil"/>
              <w:bottom w:val="single" w:sz="4" w:space="0" w:color="auto"/>
              <w:right w:val="nil"/>
            </w:tcBorders>
            <w:shd w:val="clear" w:color="auto" w:fill="404040" w:themeFill="text1" w:themeFillTint="BF"/>
            <w:vAlign w:val="bottom"/>
            <w:hideMark/>
          </w:tcPr>
          <w:p w14:paraId="4C08985A" w14:textId="77777777" w:rsidR="003556D2" w:rsidRPr="00450F1F" w:rsidRDefault="003556D2" w:rsidP="00F627BA">
            <w:pPr>
              <w:jc w:val="center"/>
              <w:rPr>
                <w:rFonts w:ascii="Arial" w:hAnsi="Arial" w:cs="Arial"/>
                <w:b/>
                <w:bCs/>
                <w:color w:val="FFFFFF"/>
              </w:rPr>
            </w:pPr>
            <w:r w:rsidRPr="00450F1F">
              <w:rPr>
                <w:rFonts w:ascii="Arial" w:hAnsi="Arial" w:cs="Arial"/>
                <w:b/>
                <w:bCs/>
                <w:color w:val="FFFFFF"/>
              </w:rPr>
              <w:t>If located in Australia</w:t>
            </w:r>
          </w:p>
        </w:tc>
      </w:tr>
      <w:tr w:rsidR="003556D2" w:rsidRPr="00450F1F" w14:paraId="16397A9B" w14:textId="77777777" w:rsidTr="00F627BA">
        <w:trPr>
          <w:trHeight w:val="300"/>
        </w:trPr>
        <w:tc>
          <w:tcPr>
            <w:tcW w:w="49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62C6FA" w14:textId="77777777" w:rsidR="003556D2" w:rsidRPr="00450F1F" w:rsidRDefault="003556D2" w:rsidP="00F627BA">
            <w:pPr>
              <w:rPr>
                <w:rFonts w:ascii="Arial" w:hAnsi="Arial" w:cs="Arial"/>
                <w:color w:val="000000"/>
              </w:rPr>
            </w:pPr>
            <w:r w:rsidRPr="00450F1F">
              <w:rPr>
                <w:rFonts w:ascii="Arial" w:hAnsi="Arial" w:cs="Arial"/>
                <w:color w:val="000000"/>
              </w:rPr>
              <w:t>Expected Return</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785357" w14:textId="77777777" w:rsidR="003556D2" w:rsidRPr="00450F1F" w:rsidRDefault="003556D2" w:rsidP="00F627BA">
            <w:pPr>
              <w:jc w:val="center"/>
              <w:rPr>
                <w:rFonts w:ascii="Arial" w:hAnsi="Arial" w:cs="Arial"/>
                <w:color w:val="000000"/>
              </w:rPr>
            </w:pPr>
            <w:r w:rsidRPr="00450F1F">
              <w:rPr>
                <w:rFonts w:ascii="Arial" w:hAnsi="Arial" w:cs="Arial"/>
                <w:color w:val="000000"/>
              </w:rPr>
              <w:t>25.0%</w:t>
            </w: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2212D6" w14:textId="77777777" w:rsidR="003556D2" w:rsidRPr="00450F1F" w:rsidRDefault="003556D2" w:rsidP="00F627BA">
            <w:pPr>
              <w:jc w:val="center"/>
              <w:rPr>
                <w:rFonts w:ascii="Arial" w:hAnsi="Arial" w:cs="Arial"/>
                <w:color w:val="000000"/>
              </w:rPr>
            </w:pPr>
            <w:r w:rsidRPr="00450F1F">
              <w:rPr>
                <w:rFonts w:ascii="Arial" w:hAnsi="Arial" w:cs="Arial"/>
                <w:color w:val="000000"/>
              </w:rPr>
              <w:t>23.0%</w:t>
            </w:r>
          </w:p>
        </w:tc>
      </w:tr>
      <w:tr w:rsidR="003556D2" w:rsidRPr="00450F1F" w14:paraId="14C49E11" w14:textId="77777777" w:rsidTr="00F627BA">
        <w:trPr>
          <w:trHeight w:val="300"/>
        </w:trPr>
        <w:tc>
          <w:tcPr>
            <w:tcW w:w="49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213E23" w14:textId="77777777" w:rsidR="003556D2" w:rsidRPr="00450F1F" w:rsidRDefault="003556D2" w:rsidP="00F627BA">
            <w:pPr>
              <w:rPr>
                <w:rFonts w:ascii="Arial" w:hAnsi="Arial" w:cs="Arial"/>
                <w:color w:val="000000"/>
              </w:rPr>
            </w:pPr>
            <w:r w:rsidRPr="00450F1F">
              <w:rPr>
                <w:rFonts w:ascii="Arial" w:hAnsi="Arial" w:cs="Arial"/>
                <w:color w:val="000000"/>
              </w:rPr>
              <w:t>Standard deviation of the expected return</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59968A" w14:textId="77777777" w:rsidR="003556D2" w:rsidRPr="00450F1F" w:rsidRDefault="003556D2" w:rsidP="00F627BA">
            <w:pPr>
              <w:jc w:val="center"/>
              <w:rPr>
                <w:rFonts w:ascii="Arial" w:hAnsi="Arial" w:cs="Arial"/>
                <w:color w:val="000000"/>
              </w:rPr>
            </w:pPr>
            <w:r w:rsidRPr="00450F1F">
              <w:rPr>
                <w:rFonts w:ascii="Arial" w:hAnsi="Arial" w:cs="Arial"/>
                <w:color w:val="000000"/>
              </w:rPr>
              <w:t>7%</w:t>
            </w: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F0ED18" w14:textId="77777777" w:rsidR="003556D2" w:rsidRPr="00450F1F" w:rsidRDefault="003556D2" w:rsidP="00F627BA">
            <w:pPr>
              <w:jc w:val="center"/>
              <w:rPr>
                <w:rFonts w:ascii="Arial" w:hAnsi="Arial" w:cs="Arial"/>
                <w:color w:val="000000"/>
              </w:rPr>
            </w:pPr>
            <w:r w:rsidRPr="00450F1F">
              <w:rPr>
                <w:rFonts w:ascii="Arial" w:hAnsi="Arial" w:cs="Arial"/>
                <w:color w:val="000000"/>
              </w:rPr>
              <w:t>8%</w:t>
            </w:r>
          </w:p>
        </w:tc>
      </w:tr>
      <w:tr w:rsidR="003556D2" w:rsidRPr="00450F1F" w14:paraId="361933FE" w14:textId="77777777" w:rsidTr="00F627BA">
        <w:trPr>
          <w:trHeight w:val="645"/>
        </w:trPr>
        <w:tc>
          <w:tcPr>
            <w:tcW w:w="494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F0BED4" w14:textId="77777777" w:rsidR="003556D2" w:rsidRPr="00450F1F" w:rsidRDefault="003556D2" w:rsidP="00F627BA">
            <w:pPr>
              <w:rPr>
                <w:rFonts w:ascii="Arial" w:hAnsi="Arial" w:cs="Arial"/>
                <w:color w:val="000000"/>
              </w:rPr>
            </w:pPr>
            <w:r w:rsidRPr="00450F1F">
              <w:rPr>
                <w:rFonts w:ascii="Arial" w:hAnsi="Arial" w:cs="Arial"/>
                <w:color w:val="000000"/>
              </w:rPr>
              <w:t>Correlation of the expected return with returns from existing US business</w:t>
            </w: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D59DE4" w14:textId="77777777" w:rsidR="003556D2" w:rsidRPr="00450F1F" w:rsidRDefault="003556D2" w:rsidP="00F627BA">
            <w:pPr>
              <w:jc w:val="center"/>
              <w:rPr>
                <w:rFonts w:ascii="Arial" w:hAnsi="Arial" w:cs="Arial"/>
                <w:color w:val="000000"/>
              </w:rPr>
            </w:pPr>
            <w:r w:rsidRPr="00450F1F">
              <w:rPr>
                <w:rFonts w:ascii="Arial" w:hAnsi="Arial" w:cs="Arial"/>
                <w:color w:val="000000"/>
              </w:rPr>
              <w:t>85%</w:t>
            </w: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16E343" w14:textId="77777777" w:rsidR="003556D2" w:rsidRPr="00450F1F" w:rsidRDefault="003556D2" w:rsidP="00F627BA">
            <w:pPr>
              <w:jc w:val="center"/>
              <w:rPr>
                <w:rFonts w:ascii="Arial" w:hAnsi="Arial" w:cs="Arial"/>
                <w:color w:val="000000"/>
              </w:rPr>
            </w:pPr>
            <w:r w:rsidRPr="00450F1F">
              <w:rPr>
                <w:rFonts w:ascii="Arial" w:hAnsi="Arial" w:cs="Arial"/>
                <w:color w:val="000000"/>
              </w:rPr>
              <w:t>25%</w:t>
            </w:r>
          </w:p>
        </w:tc>
      </w:tr>
    </w:tbl>
    <w:p w14:paraId="14D88909" w14:textId="77777777" w:rsidR="00A03390" w:rsidRDefault="003556D2" w:rsidP="00A03390">
      <w:pPr>
        <w:spacing w:after="200" w:line="276" w:lineRule="auto"/>
        <w:contextualSpacing/>
        <w:jc w:val="both"/>
        <w:rPr>
          <w:rFonts w:ascii="Arial" w:eastAsia="Calibri" w:hAnsi="Arial" w:cs="Arial"/>
        </w:rPr>
      </w:pPr>
      <w:r>
        <w:rPr>
          <w:rFonts w:ascii="Arial" w:eastAsia="Calibri" w:hAnsi="Arial" w:cs="Arial"/>
        </w:rPr>
        <w:br w:type="textWrapping" w:clear="all"/>
      </w:r>
    </w:p>
    <w:p w14:paraId="2B85C52D" w14:textId="106F31DC" w:rsidR="003556D2" w:rsidRPr="00450F1F" w:rsidRDefault="003556D2" w:rsidP="00A03390">
      <w:pPr>
        <w:spacing w:after="200" w:line="276" w:lineRule="auto"/>
        <w:ind w:left="360"/>
        <w:contextualSpacing/>
        <w:jc w:val="both"/>
        <w:rPr>
          <w:rFonts w:ascii="Arial" w:eastAsia="Calibri" w:hAnsi="Arial" w:cs="Arial"/>
        </w:rPr>
      </w:pPr>
      <w:r w:rsidRPr="00450F1F">
        <w:rPr>
          <w:rFonts w:ascii="Arial" w:eastAsia="Calibri" w:hAnsi="Arial" w:cs="Arial"/>
        </w:rPr>
        <w:t>Assuming the new project will contribute 35% of funds for the corporation’s total portfolio and the return from the existing project portfolio is 18% with standard deviation of 9.0%.</w:t>
      </w:r>
    </w:p>
    <w:p w14:paraId="4E8263A7" w14:textId="77777777" w:rsidR="00A03390" w:rsidRDefault="00A03390" w:rsidP="00A03390">
      <w:pPr>
        <w:spacing w:after="200" w:line="276" w:lineRule="auto"/>
        <w:contextualSpacing/>
        <w:jc w:val="both"/>
        <w:rPr>
          <w:rFonts w:ascii="Arial" w:eastAsia="Calibri" w:hAnsi="Arial" w:cs="Arial"/>
        </w:rPr>
      </w:pPr>
    </w:p>
    <w:p w14:paraId="5D655334" w14:textId="24F8A4CF" w:rsidR="00A03390" w:rsidRPr="00A03390" w:rsidRDefault="00A03390" w:rsidP="00A03390">
      <w:pPr>
        <w:spacing w:after="200" w:line="276" w:lineRule="auto"/>
        <w:ind w:firstLine="360"/>
        <w:contextualSpacing/>
        <w:jc w:val="both"/>
        <w:rPr>
          <w:rFonts w:ascii="Arial" w:eastAsia="Calibri" w:hAnsi="Arial" w:cs="Arial"/>
          <w:b/>
        </w:rPr>
      </w:pPr>
      <w:r>
        <w:rPr>
          <w:rFonts w:ascii="Arial" w:eastAsia="Calibri" w:hAnsi="Arial" w:cs="Arial"/>
          <w:b/>
        </w:rPr>
        <w:t>Required</w:t>
      </w:r>
    </w:p>
    <w:p w14:paraId="45EA199A" w14:textId="147C0535" w:rsidR="003556D2" w:rsidRDefault="003556D2" w:rsidP="00A03390">
      <w:pPr>
        <w:spacing w:after="200" w:line="276" w:lineRule="auto"/>
        <w:ind w:left="360"/>
        <w:contextualSpacing/>
        <w:jc w:val="both"/>
        <w:rPr>
          <w:rFonts w:ascii="Arial" w:eastAsia="Calibri" w:hAnsi="Arial" w:cs="Arial"/>
          <w:b/>
        </w:rPr>
      </w:pPr>
      <w:r w:rsidRPr="00450F1F">
        <w:rPr>
          <w:rFonts w:ascii="Arial" w:eastAsia="Calibri" w:hAnsi="Arial" w:cs="Arial"/>
        </w:rPr>
        <w:t xml:space="preserve">Compare the expected total portfolio return the corporation would obtain by having the new project in the US against Australia. </w:t>
      </w:r>
      <w:r>
        <w:rPr>
          <w:rFonts w:ascii="Arial" w:eastAsia="Calibri" w:hAnsi="Arial" w:cs="Arial"/>
        </w:rPr>
        <w:tab/>
      </w:r>
      <w:r w:rsidR="00A03390">
        <w:rPr>
          <w:rFonts w:ascii="Arial" w:eastAsia="Calibri" w:hAnsi="Arial" w:cs="Arial"/>
        </w:rPr>
        <w:t xml:space="preserve">                                               </w:t>
      </w:r>
      <w:r w:rsidRPr="00A03390">
        <w:rPr>
          <w:rFonts w:ascii="Arial" w:eastAsia="Calibri" w:hAnsi="Arial" w:cs="Arial"/>
          <w:i/>
        </w:rPr>
        <w:t>(5 marks)</w:t>
      </w:r>
      <w:r w:rsidRPr="00450F1F">
        <w:rPr>
          <w:rFonts w:ascii="Arial" w:eastAsia="Calibri" w:hAnsi="Arial" w:cs="Arial"/>
          <w:b/>
        </w:rPr>
        <w:t xml:space="preserve"> </w:t>
      </w:r>
    </w:p>
    <w:p w14:paraId="7DC29921" w14:textId="77777777" w:rsidR="00A03390" w:rsidRDefault="00A03390" w:rsidP="00A03390">
      <w:pPr>
        <w:spacing w:after="200" w:line="276" w:lineRule="auto"/>
        <w:contextualSpacing/>
        <w:jc w:val="both"/>
        <w:rPr>
          <w:rFonts w:ascii="Arial" w:eastAsia="Calibri" w:hAnsi="Arial" w:cs="Arial"/>
          <w:b/>
        </w:rPr>
      </w:pPr>
    </w:p>
    <w:p w14:paraId="40E50302" w14:textId="7C0FDA84" w:rsidR="003556D2" w:rsidRDefault="003556D2" w:rsidP="00D01264">
      <w:pPr>
        <w:numPr>
          <w:ilvl w:val="0"/>
          <w:numId w:val="15"/>
        </w:numPr>
        <w:spacing w:after="200" w:line="276" w:lineRule="auto"/>
        <w:ind w:left="360"/>
        <w:contextualSpacing/>
        <w:jc w:val="both"/>
        <w:rPr>
          <w:rFonts w:ascii="Arial" w:eastAsia="Calibri" w:hAnsi="Arial" w:cs="Arial"/>
        </w:rPr>
      </w:pPr>
      <w:r>
        <w:rPr>
          <w:rFonts w:ascii="Arial" w:eastAsia="Calibri" w:hAnsi="Arial" w:cs="Arial"/>
        </w:rPr>
        <w:t>Your brother is working on an assignment of interest rate management</w:t>
      </w:r>
      <w:r w:rsidR="001757F8">
        <w:rPr>
          <w:rFonts w:ascii="Arial" w:eastAsia="Calibri" w:hAnsi="Arial" w:cs="Arial"/>
        </w:rPr>
        <w:t>,</w:t>
      </w:r>
      <w:r>
        <w:rPr>
          <w:rFonts w:ascii="Arial" w:eastAsia="Calibri" w:hAnsi="Arial" w:cs="Arial"/>
        </w:rPr>
        <w:t xml:space="preserve"> he has asked for your guidance on the reasons why corporation manage interest rates. Prepare some guiding notes to help him.</w:t>
      </w:r>
      <w:r>
        <w:rPr>
          <w:rFonts w:ascii="Arial" w:eastAsia="Calibri" w:hAnsi="Arial" w:cs="Arial"/>
        </w:rPr>
        <w:tab/>
      </w:r>
      <w:r>
        <w:rPr>
          <w:rFonts w:ascii="Arial" w:eastAsia="Calibri" w:hAnsi="Arial" w:cs="Arial"/>
        </w:rPr>
        <w:tab/>
      </w:r>
      <w:r>
        <w:rPr>
          <w:rFonts w:ascii="Arial" w:eastAsia="Calibri" w:hAnsi="Arial" w:cs="Arial"/>
        </w:rPr>
        <w:tab/>
      </w:r>
      <w:r w:rsidR="00A03390">
        <w:rPr>
          <w:rFonts w:ascii="Arial" w:eastAsia="Calibri" w:hAnsi="Arial" w:cs="Arial"/>
        </w:rPr>
        <w:t xml:space="preserve">                         </w:t>
      </w:r>
      <w:r w:rsidRPr="00A03390">
        <w:rPr>
          <w:rFonts w:ascii="Arial" w:eastAsia="Calibri" w:hAnsi="Arial" w:cs="Arial"/>
          <w:i/>
        </w:rPr>
        <w:t>(5 marks)</w:t>
      </w:r>
      <w:r>
        <w:rPr>
          <w:rFonts w:ascii="Arial" w:eastAsia="Calibri" w:hAnsi="Arial" w:cs="Arial"/>
          <w:b/>
        </w:rPr>
        <w:t xml:space="preserve"> </w:t>
      </w:r>
    </w:p>
    <w:p w14:paraId="2CB14A4E" w14:textId="6FEA739B" w:rsidR="003556D2" w:rsidRDefault="003556D2" w:rsidP="00D01264">
      <w:pPr>
        <w:numPr>
          <w:ilvl w:val="0"/>
          <w:numId w:val="15"/>
        </w:numPr>
        <w:spacing w:after="200" w:line="276" w:lineRule="auto"/>
        <w:ind w:left="360"/>
        <w:contextualSpacing/>
        <w:jc w:val="both"/>
        <w:rPr>
          <w:rFonts w:ascii="Arial" w:hAnsi="Arial" w:cs="Arial"/>
          <w:b/>
        </w:rPr>
      </w:pPr>
      <w:r>
        <w:rPr>
          <w:rFonts w:ascii="Arial" w:eastAsia="Calibri" w:hAnsi="Arial" w:cs="Arial"/>
        </w:rPr>
        <w:lastRenderedPageBreak/>
        <w:t xml:space="preserve">State and briefly discuss </w:t>
      </w:r>
      <w:r>
        <w:rPr>
          <w:rFonts w:ascii="Arial" w:eastAsia="Calibri" w:hAnsi="Arial" w:cs="Arial"/>
          <w:b/>
          <w:u w:val="single"/>
        </w:rPr>
        <w:t>two</w:t>
      </w:r>
      <w:r>
        <w:rPr>
          <w:rFonts w:ascii="Arial" w:eastAsia="Calibri" w:hAnsi="Arial" w:cs="Arial"/>
        </w:rPr>
        <w:t xml:space="preserve"> term structure of interest rate theories that explain the shape of the yield curve.</w:t>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sidR="00A03390">
        <w:rPr>
          <w:rFonts w:ascii="Arial" w:eastAsia="Calibri" w:hAnsi="Arial" w:cs="Arial"/>
        </w:rPr>
        <w:t xml:space="preserve">                                  </w:t>
      </w:r>
      <w:r w:rsidRPr="00D01264">
        <w:rPr>
          <w:rFonts w:ascii="Arial" w:eastAsia="Calibri" w:hAnsi="Arial" w:cs="Arial"/>
          <w:i/>
        </w:rPr>
        <w:t>(10 marks)</w:t>
      </w:r>
      <w:r>
        <w:rPr>
          <w:rFonts w:ascii="Arial" w:eastAsia="Calibri" w:hAnsi="Arial" w:cs="Arial"/>
        </w:rPr>
        <w:tab/>
      </w:r>
      <w:r w:rsidR="00A34CC5" w:rsidRPr="00A34CC5">
        <w:rPr>
          <w:rFonts w:ascii="Arial" w:hAnsi="Arial" w:cs="Arial"/>
          <w:b/>
        </w:rPr>
        <w:t xml:space="preserve">                     </w:t>
      </w:r>
      <w:r w:rsidR="00A03390">
        <w:rPr>
          <w:rFonts w:ascii="Arial" w:hAnsi="Arial" w:cs="Arial"/>
          <w:b/>
        </w:rPr>
        <w:t xml:space="preserve">                                                                           </w:t>
      </w:r>
      <w:proofErr w:type="gramStart"/>
      <w:r w:rsidR="00A03390">
        <w:rPr>
          <w:rFonts w:ascii="Arial" w:hAnsi="Arial" w:cs="Arial"/>
          <w:b/>
        </w:rPr>
        <w:t xml:space="preserve">   </w:t>
      </w:r>
      <w:r w:rsidR="00A03390" w:rsidRPr="00A03390">
        <w:rPr>
          <w:rFonts w:ascii="Arial" w:hAnsi="Arial" w:cs="Arial"/>
          <w:b/>
        </w:rPr>
        <w:t>(</w:t>
      </w:r>
      <w:proofErr w:type="gramEnd"/>
      <w:r w:rsidR="00A03390" w:rsidRPr="00A03390">
        <w:rPr>
          <w:rFonts w:ascii="Arial" w:hAnsi="Arial" w:cs="Arial"/>
          <w:b/>
        </w:rPr>
        <w:t>Total 20 marks)</w:t>
      </w:r>
      <w:r w:rsidR="00A34CC5" w:rsidRPr="00A03390">
        <w:rPr>
          <w:rFonts w:ascii="Arial" w:hAnsi="Arial" w:cs="Arial"/>
          <w:b/>
        </w:rPr>
        <w:t xml:space="preserve">                               </w:t>
      </w:r>
      <w:r w:rsidR="00594A4A" w:rsidRPr="00A03390">
        <w:rPr>
          <w:rFonts w:ascii="Arial" w:hAnsi="Arial" w:cs="Arial"/>
          <w:b/>
        </w:rPr>
        <w:t xml:space="preserve">                                                   </w:t>
      </w:r>
      <w:r w:rsidR="00A34CC5" w:rsidRPr="00A03390">
        <w:rPr>
          <w:rFonts w:ascii="Arial" w:hAnsi="Arial" w:cs="Arial"/>
          <w:b/>
        </w:rPr>
        <w:t xml:space="preserve">  </w:t>
      </w:r>
    </w:p>
    <w:p w14:paraId="287C5F5D" w14:textId="77777777" w:rsidR="003556D2" w:rsidRDefault="003556D2" w:rsidP="003556D2">
      <w:pPr>
        <w:spacing w:after="200" w:line="276" w:lineRule="auto"/>
        <w:ind w:left="720"/>
        <w:contextualSpacing/>
        <w:jc w:val="both"/>
        <w:rPr>
          <w:rFonts w:ascii="Arial" w:hAnsi="Arial" w:cs="Arial"/>
          <w:b/>
        </w:rPr>
      </w:pPr>
    </w:p>
    <w:p w14:paraId="0D6B1BF5" w14:textId="2A4FA5CD" w:rsidR="00757184" w:rsidRDefault="00757184" w:rsidP="00757184">
      <w:pPr>
        <w:pStyle w:val="NoSpacing"/>
        <w:spacing w:line="276" w:lineRule="auto"/>
        <w:jc w:val="both"/>
        <w:rPr>
          <w:rFonts w:ascii="Arial" w:hAnsi="Arial" w:cs="Arial"/>
          <w:b/>
          <w:sz w:val="24"/>
          <w:szCs w:val="24"/>
        </w:rPr>
      </w:pPr>
      <w:r w:rsidRPr="00A34CC5">
        <w:rPr>
          <w:rFonts w:ascii="Arial" w:hAnsi="Arial" w:cs="Arial"/>
          <w:b/>
          <w:sz w:val="24"/>
          <w:szCs w:val="24"/>
        </w:rPr>
        <w:t xml:space="preserve">QUESTION </w:t>
      </w:r>
      <w:r w:rsidR="00D01264">
        <w:rPr>
          <w:rFonts w:ascii="Arial" w:hAnsi="Arial" w:cs="Arial"/>
          <w:b/>
          <w:sz w:val="24"/>
          <w:szCs w:val="24"/>
        </w:rPr>
        <w:t>7</w:t>
      </w:r>
    </w:p>
    <w:p w14:paraId="611C40D2" w14:textId="77777777" w:rsidR="00757184" w:rsidRPr="004525FB" w:rsidRDefault="00757184" w:rsidP="00757184">
      <w:pPr>
        <w:pStyle w:val="NoSpacing"/>
        <w:numPr>
          <w:ilvl w:val="0"/>
          <w:numId w:val="27"/>
        </w:numPr>
        <w:spacing w:line="276" w:lineRule="auto"/>
        <w:ind w:left="540" w:hanging="540"/>
        <w:jc w:val="both"/>
        <w:rPr>
          <w:rFonts w:ascii="Arial" w:hAnsi="Arial" w:cs="Arial"/>
          <w:b/>
          <w:sz w:val="24"/>
          <w:szCs w:val="24"/>
        </w:rPr>
      </w:pPr>
      <w:r w:rsidRPr="00565C79">
        <w:rPr>
          <w:rFonts w:ascii="Arial" w:hAnsi="Arial" w:cs="Arial"/>
          <w:sz w:val="24"/>
          <w:szCs w:val="24"/>
        </w:rPr>
        <w:t xml:space="preserve">Discuss how the Portfolio Balance Theory explains changes in the levels of </w:t>
      </w:r>
      <w:r>
        <w:rPr>
          <w:rFonts w:ascii="Arial" w:hAnsi="Arial" w:cs="Arial"/>
          <w:sz w:val="24"/>
          <w:szCs w:val="24"/>
        </w:rPr>
        <w:t>exchange rate in the economy.                                                                  (</w:t>
      </w:r>
      <w:r w:rsidRPr="004525FB">
        <w:rPr>
          <w:rFonts w:ascii="Arial" w:hAnsi="Arial" w:cs="Arial"/>
          <w:i/>
          <w:sz w:val="24"/>
          <w:szCs w:val="24"/>
        </w:rPr>
        <w:t>8 marks)</w:t>
      </w:r>
    </w:p>
    <w:p w14:paraId="13EFA8AF" w14:textId="77777777" w:rsidR="00757184" w:rsidRPr="004525FB" w:rsidRDefault="00757184" w:rsidP="00757184">
      <w:pPr>
        <w:pStyle w:val="NoSpacing"/>
        <w:spacing w:line="276" w:lineRule="auto"/>
        <w:ind w:left="540"/>
        <w:jc w:val="both"/>
        <w:rPr>
          <w:rFonts w:ascii="Arial" w:hAnsi="Arial" w:cs="Arial"/>
          <w:b/>
          <w:sz w:val="24"/>
          <w:szCs w:val="24"/>
        </w:rPr>
      </w:pPr>
    </w:p>
    <w:p w14:paraId="6C2706BB" w14:textId="77777777" w:rsidR="00757184" w:rsidRPr="004525FB" w:rsidRDefault="00757184" w:rsidP="00757184">
      <w:pPr>
        <w:pStyle w:val="NoSpacing"/>
        <w:numPr>
          <w:ilvl w:val="0"/>
          <w:numId w:val="27"/>
        </w:numPr>
        <w:spacing w:line="276" w:lineRule="auto"/>
        <w:ind w:left="540" w:hanging="540"/>
        <w:jc w:val="both"/>
        <w:rPr>
          <w:rFonts w:ascii="Arial" w:hAnsi="Arial" w:cs="Arial"/>
          <w:b/>
          <w:i/>
          <w:sz w:val="24"/>
          <w:szCs w:val="24"/>
        </w:rPr>
      </w:pPr>
      <w:r w:rsidRPr="00565C79">
        <w:rPr>
          <w:rFonts w:ascii="Arial" w:hAnsi="Arial" w:cs="Arial"/>
          <w:sz w:val="24"/>
          <w:szCs w:val="24"/>
        </w:rPr>
        <w:t>The Financial Market in Malawi is shallow and underdeveloped. Discuss.</w:t>
      </w:r>
      <w:r>
        <w:rPr>
          <w:rFonts w:ascii="Arial" w:hAnsi="Arial" w:cs="Arial"/>
          <w:sz w:val="24"/>
          <w:szCs w:val="24"/>
        </w:rPr>
        <w:t xml:space="preserve"> </w:t>
      </w:r>
    </w:p>
    <w:p w14:paraId="303A26E0" w14:textId="77777777" w:rsidR="00757184" w:rsidRDefault="00757184" w:rsidP="00757184">
      <w:pPr>
        <w:pStyle w:val="ListParagraph"/>
        <w:ind w:left="7290" w:firstLine="690"/>
        <w:rPr>
          <w:rFonts w:ascii="Arial" w:hAnsi="Arial" w:cs="Arial"/>
          <w:b/>
          <w:sz w:val="24"/>
          <w:szCs w:val="24"/>
        </w:rPr>
      </w:pPr>
      <w:r>
        <w:rPr>
          <w:rFonts w:ascii="Arial" w:hAnsi="Arial" w:cs="Arial"/>
          <w:i/>
          <w:sz w:val="24"/>
          <w:szCs w:val="24"/>
        </w:rPr>
        <w:t xml:space="preserve">(12 </w:t>
      </w:r>
      <w:proofErr w:type="gramStart"/>
      <w:r>
        <w:rPr>
          <w:rFonts w:ascii="Arial" w:hAnsi="Arial" w:cs="Arial"/>
          <w:i/>
          <w:sz w:val="24"/>
          <w:szCs w:val="24"/>
        </w:rPr>
        <w:t>marks)</w:t>
      </w:r>
      <w:r w:rsidRPr="00A34CC5">
        <w:rPr>
          <w:rFonts w:ascii="Arial" w:hAnsi="Arial" w:cs="Arial"/>
          <w:b/>
          <w:sz w:val="24"/>
          <w:szCs w:val="24"/>
        </w:rPr>
        <w:t xml:space="preserve">   </w:t>
      </w:r>
      <w:proofErr w:type="gramEnd"/>
      <w:r w:rsidRPr="00A34CC5">
        <w:rPr>
          <w:rFonts w:ascii="Arial" w:hAnsi="Arial" w:cs="Arial"/>
          <w:b/>
          <w:sz w:val="24"/>
          <w:szCs w:val="24"/>
        </w:rPr>
        <w:t xml:space="preserve">                                                         </w:t>
      </w:r>
      <w:r>
        <w:rPr>
          <w:rFonts w:ascii="Arial" w:hAnsi="Arial" w:cs="Arial"/>
          <w:b/>
          <w:sz w:val="24"/>
          <w:szCs w:val="24"/>
        </w:rPr>
        <w:t xml:space="preserve">                                         </w:t>
      </w:r>
      <w:r w:rsidRPr="00A34CC5">
        <w:rPr>
          <w:rFonts w:ascii="Arial" w:hAnsi="Arial" w:cs="Arial"/>
          <w:b/>
          <w:sz w:val="24"/>
          <w:szCs w:val="24"/>
        </w:rPr>
        <w:t xml:space="preserve">   </w:t>
      </w:r>
      <w:r>
        <w:rPr>
          <w:rFonts w:ascii="Arial" w:hAnsi="Arial" w:cs="Arial"/>
          <w:b/>
          <w:sz w:val="24"/>
          <w:szCs w:val="24"/>
        </w:rPr>
        <w:t xml:space="preserve">                  </w:t>
      </w:r>
      <w:r w:rsidRPr="00A34CC5">
        <w:rPr>
          <w:rFonts w:ascii="Arial" w:hAnsi="Arial" w:cs="Arial"/>
          <w:b/>
          <w:sz w:val="24"/>
          <w:szCs w:val="24"/>
        </w:rPr>
        <w:t>(Total 20 marks)</w:t>
      </w:r>
    </w:p>
    <w:p w14:paraId="79E6F1B1" w14:textId="77777777" w:rsidR="0022423D" w:rsidRDefault="0022423D" w:rsidP="005F2A1E">
      <w:pPr>
        <w:spacing w:line="276" w:lineRule="auto"/>
        <w:jc w:val="both"/>
        <w:rPr>
          <w:rFonts w:ascii="Arial" w:hAnsi="Arial" w:cs="Arial"/>
          <w:b/>
        </w:rPr>
      </w:pPr>
    </w:p>
    <w:p w14:paraId="6C04EB99" w14:textId="4D4C0EF7" w:rsidR="005F2A1E" w:rsidRDefault="005F2A1E" w:rsidP="005F2A1E">
      <w:pPr>
        <w:spacing w:line="276" w:lineRule="auto"/>
        <w:jc w:val="both"/>
        <w:rPr>
          <w:rFonts w:ascii="Arial" w:hAnsi="Arial" w:cs="Arial"/>
          <w:b/>
        </w:rPr>
      </w:pPr>
      <w:r>
        <w:rPr>
          <w:rFonts w:ascii="Arial" w:hAnsi="Arial" w:cs="Arial"/>
          <w:b/>
        </w:rPr>
        <w:t xml:space="preserve">QUESTION </w:t>
      </w:r>
      <w:r w:rsidR="00D01264">
        <w:rPr>
          <w:rFonts w:ascii="Arial" w:hAnsi="Arial" w:cs="Arial"/>
          <w:b/>
        </w:rPr>
        <w:t>8</w:t>
      </w:r>
    </w:p>
    <w:p w14:paraId="12F26A7F" w14:textId="64EBDFF8" w:rsidR="005F2A1E" w:rsidRDefault="005F2A1E" w:rsidP="00D01264">
      <w:pPr>
        <w:pStyle w:val="ListParagraph"/>
        <w:numPr>
          <w:ilvl w:val="0"/>
          <w:numId w:val="25"/>
        </w:numPr>
        <w:ind w:left="360"/>
        <w:jc w:val="both"/>
        <w:rPr>
          <w:rFonts w:ascii="Arial" w:hAnsi="Arial" w:cs="Arial"/>
          <w:b/>
          <w:sz w:val="24"/>
          <w:szCs w:val="24"/>
        </w:rPr>
      </w:pPr>
      <w:r w:rsidRPr="001360B3">
        <w:rPr>
          <w:rFonts w:ascii="Arial" w:hAnsi="Arial" w:cs="Arial"/>
          <w:sz w:val="24"/>
          <w:szCs w:val="24"/>
        </w:rPr>
        <w:t>Explain the concept of Interest Rate Parity.</w:t>
      </w:r>
      <w:r w:rsidRPr="001360B3">
        <w:rPr>
          <w:rFonts w:ascii="Arial" w:hAnsi="Arial" w:cs="Arial"/>
          <w:sz w:val="24"/>
          <w:szCs w:val="24"/>
        </w:rPr>
        <w:tab/>
      </w:r>
      <w:r w:rsidR="00D01264">
        <w:rPr>
          <w:rFonts w:ascii="Arial" w:hAnsi="Arial" w:cs="Arial"/>
          <w:sz w:val="24"/>
          <w:szCs w:val="24"/>
        </w:rPr>
        <w:t xml:space="preserve">                                              </w:t>
      </w:r>
      <w:r w:rsidRPr="00D01264">
        <w:rPr>
          <w:rFonts w:ascii="Arial" w:hAnsi="Arial" w:cs="Arial"/>
          <w:i/>
          <w:sz w:val="24"/>
          <w:szCs w:val="24"/>
        </w:rPr>
        <w:t>(5 marks)</w:t>
      </w:r>
      <w:r w:rsidRPr="001360B3">
        <w:rPr>
          <w:rFonts w:ascii="Arial" w:hAnsi="Arial" w:cs="Arial"/>
          <w:b/>
          <w:sz w:val="24"/>
          <w:szCs w:val="24"/>
        </w:rPr>
        <w:t xml:space="preserve"> </w:t>
      </w:r>
    </w:p>
    <w:p w14:paraId="47FC225B" w14:textId="77777777" w:rsidR="00D01264" w:rsidRPr="001360B3" w:rsidRDefault="00D01264" w:rsidP="00D01264">
      <w:pPr>
        <w:pStyle w:val="ListParagraph"/>
        <w:ind w:left="360"/>
        <w:jc w:val="both"/>
        <w:rPr>
          <w:rFonts w:ascii="Arial" w:hAnsi="Arial" w:cs="Arial"/>
          <w:b/>
          <w:sz w:val="24"/>
          <w:szCs w:val="24"/>
        </w:rPr>
      </w:pPr>
    </w:p>
    <w:p w14:paraId="78EC43D4" w14:textId="75D8717C" w:rsidR="005F2A1E" w:rsidRDefault="005F2A1E" w:rsidP="00D01264">
      <w:pPr>
        <w:pStyle w:val="ListParagraph"/>
        <w:numPr>
          <w:ilvl w:val="0"/>
          <w:numId w:val="25"/>
        </w:numPr>
        <w:ind w:left="360"/>
        <w:jc w:val="both"/>
        <w:rPr>
          <w:rFonts w:ascii="Arial" w:hAnsi="Arial" w:cs="Arial"/>
          <w:b/>
          <w:sz w:val="24"/>
          <w:szCs w:val="24"/>
        </w:rPr>
      </w:pPr>
      <w:r w:rsidRPr="001360B3">
        <w:rPr>
          <w:rFonts w:ascii="Arial" w:hAnsi="Arial" w:cs="Arial"/>
          <w:sz w:val="24"/>
          <w:szCs w:val="24"/>
        </w:rPr>
        <w:t xml:space="preserve">If </w:t>
      </w:r>
      <w:proofErr w:type="gramStart"/>
      <w:r w:rsidRPr="001360B3">
        <w:rPr>
          <w:rFonts w:ascii="Arial" w:hAnsi="Arial" w:cs="Arial"/>
          <w:sz w:val="24"/>
          <w:szCs w:val="24"/>
        </w:rPr>
        <w:t>365 day</w:t>
      </w:r>
      <w:proofErr w:type="gramEnd"/>
      <w:r w:rsidRPr="001360B3">
        <w:rPr>
          <w:rFonts w:ascii="Arial" w:hAnsi="Arial" w:cs="Arial"/>
          <w:sz w:val="24"/>
          <w:szCs w:val="24"/>
        </w:rPr>
        <w:t xml:space="preserve"> interest rates in the United Kingdom are observed at 2.75% whilst in the United States they are at 3.25% for the same tenor and the GBP/USD spot exchange rate is 1.3262. Calculate the </w:t>
      </w:r>
      <w:proofErr w:type="gramStart"/>
      <w:r w:rsidRPr="001360B3">
        <w:rPr>
          <w:rFonts w:ascii="Arial" w:hAnsi="Arial" w:cs="Arial"/>
          <w:sz w:val="24"/>
          <w:szCs w:val="24"/>
        </w:rPr>
        <w:t>365 day</w:t>
      </w:r>
      <w:proofErr w:type="gramEnd"/>
      <w:r w:rsidRPr="001360B3">
        <w:rPr>
          <w:rFonts w:ascii="Arial" w:hAnsi="Arial" w:cs="Arial"/>
          <w:sz w:val="24"/>
          <w:szCs w:val="24"/>
        </w:rPr>
        <w:t xml:space="preserve"> forward rate for the GBP/USD.</w:t>
      </w:r>
      <w:r w:rsidRPr="001360B3">
        <w:rPr>
          <w:rFonts w:ascii="Arial" w:hAnsi="Arial" w:cs="Arial"/>
          <w:sz w:val="24"/>
          <w:szCs w:val="24"/>
        </w:rPr>
        <w:tab/>
      </w:r>
      <w:r w:rsidR="00D01264">
        <w:rPr>
          <w:rFonts w:ascii="Arial" w:hAnsi="Arial" w:cs="Arial"/>
          <w:sz w:val="24"/>
          <w:szCs w:val="24"/>
        </w:rPr>
        <w:t xml:space="preserve">   </w:t>
      </w:r>
      <w:r w:rsidRPr="00D01264">
        <w:rPr>
          <w:rFonts w:ascii="Arial" w:hAnsi="Arial" w:cs="Arial"/>
          <w:i/>
          <w:sz w:val="24"/>
          <w:szCs w:val="24"/>
        </w:rPr>
        <w:t>(5 marks)</w:t>
      </w:r>
    </w:p>
    <w:p w14:paraId="21AE8DD1" w14:textId="3C2DC77E" w:rsidR="005F2A1E" w:rsidRPr="00B700C9" w:rsidRDefault="005F2A1E" w:rsidP="00D01264">
      <w:pPr>
        <w:pStyle w:val="ListParagraph"/>
        <w:ind w:left="360" w:hanging="360"/>
        <w:jc w:val="both"/>
        <w:rPr>
          <w:rFonts w:ascii="Arial" w:hAnsi="Arial" w:cs="Arial"/>
          <w:sz w:val="24"/>
          <w:szCs w:val="24"/>
        </w:rPr>
      </w:pPr>
    </w:p>
    <w:p w14:paraId="408351F5" w14:textId="79970949" w:rsidR="005F2A1E" w:rsidRDefault="005F2A1E" w:rsidP="00D01264">
      <w:pPr>
        <w:pStyle w:val="ListParagraph"/>
        <w:numPr>
          <w:ilvl w:val="0"/>
          <w:numId w:val="25"/>
        </w:numPr>
        <w:ind w:left="360"/>
        <w:jc w:val="both"/>
        <w:rPr>
          <w:rFonts w:ascii="Arial" w:hAnsi="Arial" w:cs="Arial"/>
          <w:i/>
          <w:sz w:val="24"/>
          <w:szCs w:val="24"/>
        </w:rPr>
      </w:pPr>
      <w:r w:rsidRPr="001360B3">
        <w:rPr>
          <w:rFonts w:ascii="Arial" w:hAnsi="Arial" w:cs="Arial"/>
          <w:sz w:val="24"/>
          <w:szCs w:val="24"/>
        </w:rPr>
        <w:t>Highlight the distinction between currency risk and currency exposure</w:t>
      </w:r>
      <w:r w:rsidR="00D01264">
        <w:rPr>
          <w:rFonts w:ascii="Arial" w:hAnsi="Arial" w:cs="Arial"/>
          <w:sz w:val="24"/>
          <w:szCs w:val="24"/>
        </w:rPr>
        <w:t xml:space="preserve">.     </w:t>
      </w:r>
      <w:r w:rsidRPr="00D01264">
        <w:rPr>
          <w:rFonts w:ascii="Arial" w:hAnsi="Arial" w:cs="Arial"/>
          <w:i/>
          <w:sz w:val="24"/>
          <w:szCs w:val="24"/>
        </w:rPr>
        <w:t xml:space="preserve">(5 marks) </w:t>
      </w:r>
    </w:p>
    <w:p w14:paraId="327357FC" w14:textId="77777777" w:rsidR="00D01264" w:rsidRPr="00D01264" w:rsidRDefault="00D01264" w:rsidP="00D01264">
      <w:pPr>
        <w:pStyle w:val="ListParagraph"/>
        <w:rPr>
          <w:rFonts w:ascii="Arial" w:hAnsi="Arial" w:cs="Arial"/>
          <w:i/>
          <w:sz w:val="24"/>
          <w:szCs w:val="24"/>
        </w:rPr>
      </w:pPr>
    </w:p>
    <w:p w14:paraId="08EC0557" w14:textId="6E33126C" w:rsidR="005F2A1E" w:rsidRPr="001360B3" w:rsidRDefault="005F2A1E" w:rsidP="00D01264">
      <w:pPr>
        <w:pStyle w:val="ListParagraph"/>
        <w:numPr>
          <w:ilvl w:val="0"/>
          <w:numId w:val="25"/>
        </w:numPr>
        <w:ind w:left="360"/>
        <w:jc w:val="both"/>
        <w:rPr>
          <w:rFonts w:ascii="Arial" w:hAnsi="Arial" w:cs="Arial"/>
          <w:b/>
          <w:sz w:val="24"/>
          <w:szCs w:val="24"/>
        </w:rPr>
      </w:pPr>
      <w:r>
        <w:rPr>
          <w:rFonts w:ascii="Arial" w:hAnsi="Arial" w:cs="Arial"/>
          <w:sz w:val="24"/>
          <w:szCs w:val="24"/>
        </w:rPr>
        <w:t>The Treasurer of a large sugar manufacturer headquartered in Brazil with many subsidiaries in Europe has recently complained of the volume of transactions that his office handles. Recommend to him ‘</w:t>
      </w:r>
      <w:r w:rsidRPr="008B3CB9">
        <w:rPr>
          <w:rFonts w:ascii="Arial" w:hAnsi="Arial" w:cs="Arial"/>
          <w:b/>
          <w:sz w:val="24"/>
          <w:szCs w:val="24"/>
        </w:rPr>
        <w:t>netting</w:t>
      </w:r>
      <w:r>
        <w:rPr>
          <w:rFonts w:ascii="Arial" w:hAnsi="Arial" w:cs="Arial"/>
          <w:sz w:val="24"/>
          <w:szCs w:val="24"/>
        </w:rPr>
        <w:t xml:space="preserve">’ as a cash flow management technique to resolve his situation. </w:t>
      </w:r>
      <w:r w:rsidRPr="001360B3">
        <w:rPr>
          <w:rFonts w:ascii="Arial" w:hAnsi="Arial" w:cs="Arial"/>
          <w:sz w:val="24"/>
          <w:szCs w:val="24"/>
        </w:rPr>
        <w:tab/>
      </w:r>
      <w:r w:rsidR="00D01264">
        <w:rPr>
          <w:rFonts w:ascii="Arial" w:hAnsi="Arial" w:cs="Arial"/>
          <w:sz w:val="24"/>
          <w:szCs w:val="24"/>
        </w:rPr>
        <w:t xml:space="preserve">                                                          </w:t>
      </w:r>
      <w:r w:rsidRPr="00D01264">
        <w:rPr>
          <w:rFonts w:ascii="Arial" w:hAnsi="Arial" w:cs="Arial"/>
          <w:i/>
          <w:sz w:val="24"/>
          <w:szCs w:val="24"/>
        </w:rPr>
        <w:t>5 marks)</w:t>
      </w:r>
      <w:r w:rsidRPr="001360B3">
        <w:rPr>
          <w:rFonts w:ascii="Arial" w:hAnsi="Arial" w:cs="Arial"/>
          <w:b/>
          <w:sz w:val="24"/>
          <w:szCs w:val="24"/>
        </w:rPr>
        <w:t xml:space="preserve"> </w:t>
      </w:r>
    </w:p>
    <w:p w14:paraId="4130B089" w14:textId="05892682" w:rsidR="00FF5244" w:rsidRPr="00A34CC5" w:rsidRDefault="00387406" w:rsidP="00D01264">
      <w:pPr>
        <w:pStyle w:val="ListParagraph"/>
        <w:jc w:val="both"/>
        <w:rPr>
          <w:rFonts w:ascii="Arial" w:hAnsi="Arial" w:cs="Arial"/>
          <w:b/>
          <w:sz w:val="24"/>
          <w:szCs w:val="24"/>
        </w:rPr>
      </w:pPr>
      <w:r w:rsidRPr="00561BF1">
        <w:rPr>
          <w:rFonts w:ascii="Arial" w:hAnsi="Arial" w:cs="Arial"/>
          <w:b/>
        </w:rPr>
        <w:tab/>
      </w:r>
      <w:r w:rsidR="00FF5244" w:rsidRPr="00A34CC5">
        <w:rPr>
          <w:rFonts w:ascii="Arial" w:hAnsi="Arial" w:cs="Arial"/>
          <w:b/>
          <w:sz w:val="24"/>
          <w:szCs w:val="24"/>
        </w:rPr>
        <w:t xml:space="preserve">                                            </w:t>
      </w:r>
      <w:r w:rsidR="00FF5244">
        <w:rPr>
          <w:rFonts w:ascii="Arial" w:hAnsi="Arial" w:cs="Arial"/>
          <w:b/>
          <w:sz w:val="24"/>
          <w:szCs w:val="24"/>
        </w:rPr>
        <w:t xml:space="preserve">                                         </w:t>
      </w:r>
      <w:r w:rsidR="00FF5244" w:rsidRPr="00A34CC5">
        <w:rPr>
          <w:rFonts w:ascii="Arial" w:hAnsi="Arial" w:cs="Arial"/>
          <w:b/>
          <w:sz w:val="24"/>
          <w:szCs w:val="24"/>
        </w:rPr>
        <w:t xml:space="preserve">   (Total 20 marks)</w:t>
      </w:r>
    </w:p>
    <w:p w14:paraId="03F14519" w14:textId="77777777" w:rsidR="00B26B9A" w:rsidRPr="00A34CC5" w:rsidRDefault="00B26B9A" w:rsidP="00A34CC5">
      <w:pPr>
        <w:pStyle w:val="Body"/>
        <w:spacing w:line="276" w:lineRule="auto"/>
        <w:jc w:val="center"/>
        <w:rPr>
          <w:rFonts w:ascii="Arial" w:hAnsi="Arial" w:cs="Arial"/>
          <w:b/>
          <w:sz w:val="24"/>
          <w:szCs w:val="24"/>
        </w:rPr>
      </w:pPr>
    </w:p>
    <w:p w14:paraId="59F494F1" w14:textId="77777777" w:rsidR="00B26B9A" w:rsidRPr="00A34CC5" w:rsidRDefault="00B26B9A" w:rsidP="00A34CC5">
      <w:pPr>
        <w:pStyle w:val="Body"/>
        <w:spacing w:line="276" w:lineRule="auto"/>
        <w:jc w:val="center"/>
        <w:rPr>
          <w:rFonts w:ascii="Arial" w:hAnsi="Arial" w:cs="Arial"/>
          <w:b/>
          <w:sz w:val="24"/>
          <w:szCs w:val="24"/>
        </w:rPr>
      </w:pPr>
    </w:p>
    <w:p w14:paraId="1702B89F" w14:textId="77777777" w:rsidR="00B26B9A" w:rsidRPr="00A34CC5" w:rsidRDefault="00B26B9A" w:rsidP="00A34CC5">
      <w:pPr>
        <w:pStyle w:val="Body"/>
        <w:spacing w:line="276" w:lineRule="auto"/>
        <w:jc w:val="center"/>
        <w:rPr>
          <w:rFonts w:ascii="Arial" w:hAnsi="Arial" w:cs="Arial"/>
          <w:b/>
          <w:sz w:val="24"/>
          <w:szCs w:val="24"/>
        </w:rPr>
      </w:pPr>
    </w:p>
    <w:p w14:paraId="5E7161C9" w14:textId="77777777" w:rsidR="008C7940" w:rsidRPr="00A34CC5" w:rsidRDefault="001C3673" w:rsidP="00A34CC5">
      <w:pPr>
        <w:pStyle w:val="Body"/>
        <w:spacing w:line="276" w:lineRule="auto"/>
        <w:jc w:val="center"/>
        <w:rPr>
          <w:rFonts w:ascii="Arial" w:eastAsiaTheme="minorHAnsi" w:hAnsi="Arial" w:cs="Arial"/>
          <w:sz w:val="32"/>
          <w:szCs w:val="32"/>
        </w:rPr>
      </w:pPr>
      <w:r w:rsidRPr="00A34CC5">
        <w:rPr>
          <w:rFonts w:ascii="Arial" w:hAnsi="Arial" w:cs="Arial"/>
          <w:b/>
          <w:sz w:val="32"/>
          <w:szCs w:val="32"/>
        </w:rPr>
        <w:t>END OF EXAMINATION PAPER</w:t>
      </w:r>
      <w:r w:rsidR="001F4581" w:rsidRPr="00A34CC5">
        <w:rPr>
          <w:rFonts w:ascii="Arial" w:eastAsiaTheme="minorHAnsi" w:hAnsi="Arial" w:cs="Arial"/>
          <w:sz w:val="32"/>
          <w:szCs w:val="32"/>
        </w:rPr>
        <w:t xml:space="preserve">                                                                                     </w:t>
      </w:r>
      <w:r w:rsidR="0010776F" w:rsidRPr="00A34CC5">
        <w:rPr>
          <w:rFonts w:ascii="Arial" w:eastAsiaTheme="minorHAnsi" w:hAnsi="Arial" w:cs="Arial"/>
          <w:sz w:val="32"/>
          <w:szCs w:val="32"/>
        </w:rPr>
        <w:t xml:space="preserve">   </w:t>
      </w:r>
    </w:p>
    <w:sectPr w:rsidR="008C7940" w:rsidRPr="00A34CC5"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8609EF" w14:textId="77777777" w:rsidR="00591EC0" w:rsidRDefault="00591EC0">
      <w:r>
        <w:separator/>
      </w:r>
    </w:p>
  </w:endnote>
  <w:endnote w:type="continuationSeparator" w:id="0">
    <w:p w14:paraId="527098BD" w14:textId="77777777" w:rsidR="00591EC0" w:rsidRDefault="00591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Arial Bold">
    <w:panose1 w:val="020B07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7241B" w14:textId="77777777"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01087D" w14:textId="77777777" w:rsidR="00785D4E" w:rsidRDefault="00785D4E"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AE46E" w14:textId="7CB68603"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65CEE">
      <w:rPr>
        <w:rStyle w:val="PageNumber"/>
        <w:noProof/>
      </w:rPr>
      <w:t>7</w:t>
    </w:r>
    <w:r>
      <w:rPr>
        <w:rStyle w:val="PageNumber"/>
      </w:rPr>
      <w:fldChar w:fldCharType="end"/>
    </w:r>
  </w:p>
  <w:p w14:paraId="575A3DE1" w14:textId="77777777" w:rsidR="00785D4E" w:rsidRPr="00DA6E32" w:rsidRDefault="00785D4E"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6DB994D5" wp14:editId="038FB129">
              <wp:simplePos x="0" y="0"/>
              <wp:positionH relativeFrom="column">
                <wp:posOffset>0</wp:posOffset>
              </wp:positionH>
              <wp:positionV relativeFrom="paragraph">
                <wp:posOffset>-53341</wp:posOffset>
              </wp:positionV>
              <wp:extent cx="5600700" cy="0"/>
              <wp:effectExtent l="0" t="19050" r="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5AF84E"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0740D6" w14:textId="77777777" w:rsidR="00591EC0" w:rsidRDefault="00591EC0">
      <w:r>
        <w:separator/>
      </w:r>
    </w:p>
  </w:footnote>
  <w:footnote w:type="continuationSeparator" w:id="0">
    <w:p w14:paraId="2716E700" w14:textId="77777777" w:rsidR="00591EC0" w:rsidRDefault="00591E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697BC" w14:textId="77777777" w:rsidR="00785D4E" w:rsidRDefault="00785D4E">
    <w:pPr>
      <w:pStyle w:val="Header"/>
    </w:pPr>
  </w:p>
  <w:p w14:paraId="3597EEEC" w14:textId="77777777" w:rsidR="00785D4E" w:rsidRDefault="00785D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F7E1B"/>
    <w:multiLevelType w:val="hybridMultilevel"/>
    <w:tmpl w:val="8A545E9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11DEF7FC">
      <w:start w:val="1"/>
      <w:numFmt w:val="lowerRoman"/>
      <w:lvlText w:val="%3)"/>
      <w:lvlJc w:val="left"/>
      <w:pPr>
        <w:ind w:left="2160" w:hanging="18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B6786"/>
    <w:multiLevelType w:val="hybridMultilevel"/>
    <w:tmpl w:val="0D9A39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8372A7"/>
    <w:multiLevelType w:val="hybridMultilevel"/>
    <w:tmpl w:val="53BEEF60"/>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033EB4"/>
    <w:multiLevelType w:val="hybridMultilevel"/>
    <w:tmpl w:val="89202AEC"/>
    <w:lvl w:ilvl="0" w:tplc="E326B8E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85417"/>
    <w:multiLevelType w:val="hybridMultilevel"/>
    <w:tmpl w:val="73D892B6"/>
    <w:lvl w:ilvl="0" w:tplc="AE5A44A6">
      <w:start w:val="1"/>
      <w:numFmt w:val="lowerRoman"/>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6" w15:restartNumberingAfterBreak="0">
    <w:nsid w:val="15395E47"/>
    <w:multiLevelType w:val="hybridMultilevel"/>
    <w:tmpl w:val="C2028376"/>
    <w:lvl w:ilvl="0" w:tplc="04090017">
      <w:start w:val="1"/>
      <w:numFmt w:val="lowerLetter"/>
      <w:lvlText w:val="%1)"/>
      <w:lvlJc w:val="left"/>
      <w:pPr>
        <w:ind w:left="720" w:hanging="360"/>
      </w:pPr>
      <w:rPr>
        <w:rFonts w:hint="default"/>
      </w:rPr>
    </w:lvl>
    <w:lvl w:ilvl="1" w:tplc="11DEF7FC">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8"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9" w15:restartNumberingAfterBreak="0">
    <w:nsid w:val="1E793732"/>
    <w:multiLevelType w:val="hybridMultilevel"/>
    <w:tmpl w:val="8496F8AA"/>
    <w:lvl w:ilvl="0" w:tplc="04090017">
      <w:start w:val="1"/>
      <w:numFmt w:val="lowerLetter"/>
      <w:lvlText w:val="%1)"/>
      <w:lvlJc w:val="left"/>
      <w:pPr>
        <w:ind w:left="720" w:hanging="360"/>
      </w:pPr>
      <w:rPr>
        <w:rFonts w:hint="default"/>
      </w:rPr>
    </w:lvl>
    <w:lvl w:ilvl="1" w:tplc="11DEF7FC">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1" w15:restartNumberingAfterBreak="0">
    <w:nsid w:val="39192C95"/>
    <w:multiLevelType w:val="hybridMultilevel"/>
    <w:tmpl w:val="FEEAF7F8"/>
    <w:lvl w:ilvl="0" w:tplc="A0CAD0B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A65A96"/>
    <w:multiLevelType w:val="hybridMultilevel"/>
    <w:tmpl w:val="04801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4" w15:restartNumberingAfterBreak="0">
    <w:nsid w:val="57C55BD9"/>
    <w:multiLevelType w:val="hybridMultilevel"/>
    <w:tmpl w:val="1DB618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6E1184"/>
    <w:multiLevelType w:val="hybridMultilevel"/>
    <w:tmpl w:val="700622FC"/>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B00616"/>
    <w:multiLevelType w:val="hybridMultilevel"/>
    <w:tmpl w:val="82A2ECFC"/>
    <w:lvl w:ilvl="0" w:tplc="20142A86">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EE5871"/>
    <w:multiLevelType w:val="hybridMultilevel"/>
    <w:tmpl w:val="D8D8836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2633A6"/>
    <w:multiLevelType w:val="hybridMultilevel"/>
    <w:tmpl w:val="88FCA36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D96E7C"/>
    <w:multiLevelType w:val="hybridMultilevel"/>
    <w:tmpl w:val="D02CA6B0"/>
    <w:lvl w:ilvl="0" w:tplc="50B22242">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7AF7D6B"/>
    <w:multiLevelType w:val="hybridMultilevel"/>
    <w:tmpl w:val="76BEC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0B3F59"/>
    <w:multiLevelType w:val="hybridMultilevel"/>
    <w:tmpl w:val="145C7B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3" w15:restartNumberingAfterBreak="0">
    <w:nsid w:val="71D84B97"/>
    <w:multiLevelType w:val="hybridMultilevel"/>
    <w:tmpl w:val="5B8CA62C"/>
    <w:lvl w:ilvl="0" w:tplc="04090017">
      <w:start w:val="1"/>
      <w:numFmt w:val="lowerLetter"/>
      <w:lvlText w:val="%1)"/>
      <w:lvlJc w:val="left"/>
      <w:pPr>
        <w:ind w:left="720" w:hanging="360"/>
      </w:pPr>
      <w:rPr>
        <w:rFonts w:hint="default"/>
      </w:rPr>
    </w:lvl>
    <w:lvl w:ilvl="1" w:tplc="11DEF7FC">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F22E16"/>
    <w:multiLevelType w:val="hybridMultilevel"/>
    <w:tmpl w:val="AFC48ABA"/>
    <w:lvl w:ilvl="0" w:tplc="6E6ECB7C">
      <w:start w:val="1"/>
      <w:numFmt w:val="lowerRoman"/>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B57D83"/>
    <w:multiLevelType w:val="hybridMultilevel"/>
    <w:tmpl w:val="C54A1E60"/>
    <w:lvl w:ilvl="0" w:tplc="C40E0230">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A183FEC"/>
    <w:multiLevelType w:val="hybridMultilevel"/>
    <w:tmpl w:val="FC283186"/>
    <w:lvl w:ilvl="0" w:tplc="60C60BFE">
      <w:start w:val="1"/>
      <w:numFmt w:val="lowerLetter"/>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0"/>
  </w:num>
  <w:num w:numId="3">
    <w:abstractNumId w:val="7"/>
  </w:num>
  <w:num w:numId="4">
    <w:abstractNumId w:val="5"/>
  </w:num>
  <w:num w:numId="5">
    <w:abstractNumId w:val="8"/>
  </w:num>
  <w:num w:numId="6">
    <w:abstractNumId w:val="22"/>
  </w:num>
  <w:num w:numId="7">
    <w:abstractNumId w:val="18"/>
  </w:num>
  <w:num w:numId="8">
    <w:abstractNumId w:val="11"/>
  </w:num>
  <w:num w:numId="9">
    <w:abstractNumId w:val="20"/>
  </w:num>
  <w:num w:numId="10">
    <w:abstractNumId w:val="12"/>
  </w:num>
  <w:num w:numId="11">
    <w:abstractNumId w:val="24"/>
  </w:num>
  <w:num w:numId="12">
    <w:abstractNumId w:val="3"/>
  </w:num>
  <w:num w:numId="13">
    <w:abstractNumId w:val="14"/>
  </w:num>
  <w:num w:numId="14">
    <w:abstractNumId w:val="19"/>
  </w:num>
  <w:num w:numId="15">
    <w:abstractNumId w:val="16"/>
  </w:num>
  <w:num w:numId="16">
    <w:abstractNumId w:val="25"/>
  </w:num>
  <w:num w:numId="17">
    <w:abstractNumId w:val="26"/>
  </w:num>
  <w:num w:numId="18">
    <w:abstractNumId w:val="21"/>
  </w:num>
  <w:num w:numId="19">
    <w:abstractNumId w:val="17"/>
  </w:num>
  <w:num w:numId="20">
    <w:abstractNumId w:val="1"/>
  </w:num>
  <w:num w:numId="21">
    <w:abstractNumId w:val="6"/>
  </w:num>
  <w:num w:numId="22">
    <w:abstractNumId w:val="0"/>
  </w:num>
  <w:num w:numId="23">
    <w:abstractNumId w:val="4"/>
  </w:num>
  <w:num w:numId="24">
    <w:abstractNumId w:val="23"/>
  </w:num>
  <w:num w:numId="25">
    <w:abstractNumId w:val="2"/>
  </w:num>
  <w:num w:numId="26">
    <w:abstractNumId w:val="9"/>
  </w:num>
  <w:num w:numId="27">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FE7"/>
    <w:rsid w:val="00002B8B"/>
    <w:rsid w:val="0002444D"/>
    <w:rsid w:val="00062073"/>
    <w:rsid w:val="0007687D"/>
    <w:rsid w:val="00077CF6"/>
    <w:rsid w:val="000D54FF"/>
    <w:rsid w:val="000E355B"/>
    <w:rsid w:val="000F43E4"/>
    <w:rsid w:val="00100975"/>
    <w:rsid w:val="001020E3"/>
    <w:rsid w:val="0010776F"/>
    <w:rsid w:val="001136BD"/>
    <w:rsid w:val="00122229"/>
    <w:rsid w:val="00122A1C"/>
    <w:rsid w:val="001360B3"/>
    <w:rsid w:val="00145CC1"/>
    <w:rsid w:val="00147196"/>
    <w:rsid w:val="00153287"/>
    <w:rsid w:val="00154371"/>
    <w:rsid w:val="00165CEE"/>
    <w:rsid w:val="001669EA"/>
    <w:rsid w:val="001673AE"/>
    <w:rsid w:val="001757F8"/>
    <w:rsid w:val="00176F76"/>
    <w:rsid w:val="001856A3"/>
    <w:rsid w:val="001B54FE"/>
    <w:rsid w:val="001C3673"/>
    <w:rsid w:val="001D471C"/>
    <w:rsid w:val="001D48B4"/>
    <w:rsid w:val="001E40E3"/>
    <w:rsid w:val="001F1A77"/>
    <w:rsid w:val="001F2B6E"/>
    <w:rsid w:val="001F4581"/>
    <w:rsid w:val="001F5428"/>
    <w:rsid w:val="001F72F1"/>
    <w:rsid w:val="0021066C"/>
    <w:rsid w:val="0021217C"/>
    <w:rsid w:val="00216BFD"/>
    <w:rsid w:val="00222522"/>
    <w:rsid w:val="0022423D"/>
    <w:rsid w:val="002343D1"/>
    <w:rsid w:val="00237E7E"/>
    <w:rsid w:val="0026395C"/>
    <w:rsid w:val="00265715"/>
    <w:rsid w:val="002736D0"/>
    <w:rsid w:val="002755CE"/>
    <w:rsid w:val="00280F09"/>
    <w:rsid w:val="00285E0F"/>
    <w:rsid w:val="002B2E43"/>
    <w:rsid w:val="002C1DF0"/>
    <w:rsid w:val="002D5150"/>
    <w:rsid w:val="002E7317"/>
    <w:rsid w:val="002F4693"/>
    <w:rsid w:val="003018AD"/>
    <w:rsid w:val="00302770"/>
    <w:rsid w:val="00307A0D"/>
    <w:rsid w:val="00321B54"/>
    <w:rsid w:val="00325C97"/>
    <w:rsid w:val="00326734"/>
    <w:rsid w:val="00337079"/>
    <w:rsid w:val="00344D51"/>
    <w:rsid w:val="00347897"/>
    <w:rsid w:val="00351DE4"/>
    <w:rsid w:val="00353611"/>
    <w:rsid w:val="003556D2"/>
    <w:rsid w:val="00363266"/>
    <w:rsid w:val="00370366"/>
    <w:rsid w:val="003703E2"/>
    <w:rsid w:val="00380FC5"/>
    <w:rsid w:val="0038188F"/>
    <w:rsid w:val="003864E6"/>
    <w:rsid w:val="00386B37"/>
    <w:rsid w:val="00387406"/>
    <w:rsid w:val="00390ECE"/>
    <w:rsid w:val="00394377"/>
    <w:rsid w:val="003A52FE"/>
    <w:rsid w:val="003A6A35"/>
    <w:rsid w:val="003C1564"/>
    <w:rsid w:val="003D3F16"/>
    <w:rsid w:val="003F7AA8"/>
    <w:rsid w:val="00405FBA"/>
    <w:rsid w:val="004062BA"/>
    <w:rsid w:val="00406F9A"/>
    <w:rsid w:val="0041015D"/>
    <w:rsid w:val="004118C0"/>
    <w:rsid w:val="0041233E"/>
    <w:rsid w:val="00413734"/>
    <w:rsid w:val="004220E0"/>
    <w:rsid w:val="00431A0D"/>
    <w:rsid w:val="00450F1F"/>
    <w:rsid w:val="00452EBD"/>
    <w:rsid w:val="00472B4F"/>
    <w:rsid w:val="00475E1B"/>
    <w:rsid w:val="00480F23"/>
    <w:rsid w:val="00481E99"/>
    <w:rsid w:val="004B260A"/>
    <w:rsid w:val="004B5CC2"/>
    <w:rsid w:val="004D03FF"/>
    <w:rsid w:val="004D40B2"/>
    <w:rsid w:val="004D6DCB"/>
    <w:rsid w:val="004F49A5"/>
    <w:rsid w:val="00510D4A"/>
    <w:rsid w:val="005201E4"/>
    <w:rsid w:val="00534204"/>
    <w:rsid w:val="0054519B"/>
    <w:rsid w:val="005516B6"/>
    <w:rsid w:val="00553483"/>
    <w:rsid w:val="00561BF1"/>
    <w:rsid w:val="00574F80"/>
    <w:rsid w:val="00591EC0"/>
    <w:rsid w:val="00594A4A"/>
    <w:rsid w:val="005D5F6E"/>
    <w:rsid w:val="005F2A1E"/>
    <w:rsid w:val="005F3DF4"/>
    <w:rsid w:val="00602341"/>
    <w:rsid w:val="00606DB5"/>
    <w:rsid w:val="00632235"/>
    <w:rsid w:val="00646AEF"/>
    <w:rsid w:val="00646FC9"/>
    <w:rsid w:val="00662D7E"/>
    <w:rsid w:val="0067658E"/>
    <w:rsid w:val="006855CA"/>
    <w:rsid w:val="006871CB"/>
    <w:rsid w:val="006922FA"/>
    <w:rsid w:val="006A56B2"/>
    <w:rsid w:val="006B25BB"/>
    <w:rsid w:val="006B3076"/>
    <w:rsid w:val="006C2125"/>
    <w:rsid w:val="006C7908"/>
    <w:rsid w:val="006D2030"/>
    <w:rsid w:val="006D46AE"/>
    <w:rsid w:val="006F1F97"/>
    <w:rsid w:val="00700466"/>
    <w:rsid w:val="00701717"/>
    <w:rsid w:val="00701D4B"/>
    <w:rsid w:val="00703617"/>
    <w:rsid w:val="00707D59"/>
    <w:rsid w:val="00727A6F"/>
    <w:rsid w:val="00746098"/>
    <w:rsid w:val="0075054C"/>
    <w:rsid w:val="00755A05"/>
    <w:rsid w:val="00756F11"/>
    <w:rsid w:val="00757184"/>
    <w:rsid w:val="007623C4"/>
    <w:rsid w:val="00772105"/>
    <w:rsid w:val="00780900"/>
    <w:rsid w:val="00782F03"/>
    <w:rsid w:val="00785D4E"/>
    <w:rsid w:val="00787DEF"/>
    <w:rsid w:val="00795449"/>
    <w:rsid w:val="007A5929"/>
    <w:rsid w:val="007B4B6A"/>
    <w:rsid w:val="007B6705"/>
    <w:rsid w:val="007E0748"/>
    <w:rsid w:val="007E1838"/>
    <w:rsid w:val="007E1FE7"/>
    <w:rsid w:val="007F01D5"/>
    <w:rsid w:val="0080500C"/>
    <w:rsid w:val="00815108"/>
    <w:rsid w:val="00821096"/>
    <w:rsid w:val="00824A13"/>
    <w:rsid w:val="0083468E"/>
    <w:rsid w:val="008369E7"/>
    <w:rsid w:val="008635F8"/>
    <w:rsid w:val="00865249"/>
    <w:rsid w:val="008760E8"/>
    <w:rsid w:val="008820FD"/>
    <w:rsid w:val="008837A5"/>
    <w:rsid w:val="00885838"/>
    <w:rsid w:val="00892A58"/>
    <w:rsid w:val="00894C3A"/>
    <w:rsid w:val="008A1F99"/>
    <w:rsid w:val="008A73B1"/>
    <w:rsid w:val="008B2B1D"/>
    <w:rsid w:val="008B5AF8"/>
    <w:rsid w:val="008B75BB"/>
    <w:rsid w:val="008C29A5"/>
    <w:rsid w:val="008C4EEA"/>
    <w:rsid w:val="008C7940"/>
    <w:rsid w:val="008D7678"/>
    <w:rsid w:val="008F2C25"/>
    <w:rsid w:val="00922DEB"/>
    <w:rsid w:val="00925315"/>
    <w:rsid w:val="0093340D"/>
    <w:rsid w:val="0094090E"/>
    <w:rsid w:val="00956437"/>
    <w:rsid w:val="00967710"/>
    <w:rsid w:val="00973E52"/>
    <w:rsid w:val="0098269F"/>
    <w:rsid w:val="009879A2"/>
    <w:rsid w:val="009A0231"/>
    <w:rsid w:val="009B0C3F"/>
    <w:rsid w:val="009B4826"/>
    <w:rsid w:val="009C7BD8"/>
    <w:rsid w:val="009C7C11"/>
    <w:rsid w:val="009D07CB"/>
    <w:rsid w:val="009E2837"/>
    <w:rsid w:val="009F0635"/>
    <w:rsid w:val="009F48BB"/>
    <w:rsid w:val="00A00FA1"/>
    <w:rsid w:val="00A03390"/>
    <w:rsid w:val="00A16120"/>
    <w:rsid w:val="00A24F2B"/>
    <w:rsid w:val="00A31971"/>
    <w:rsid w:val="00A34CC5"/>
    <w:rsid w:val="00A55626"/>
    <w:rsid w:val="00A56120"/>
    <w:rsid w:val="00A6107B"/>
    <w:rsid w:val="00A611A4"/>
    <w:rsid w:val="00A70303"/>
    <w:rsid w:val="00A7570C"/>
    <w:rsid w:val="00A7783E"/>
    <w:rsid w:val="00A86B35"/>
    <w:rsid w:val="00A9380F"/>
    <w:rsid w:val="00AB6807"/>
    <w:rsid w:val="00AD3BCC"/>
    <w:rsid w:val="00AD6721"/>
    <w:rsid w:val="00AD6F9C"/>
    <w:rsid w:val="00AE330E"/>
    <w:rsid w:val="00B02277"/>
    <w:rsid w:val="00B05669"/>
    <w:rsid w:val="00B1000F"/>
    <w:rsid w:val="00B16920"/>
    <w:rsid w:val="00B177D5"/>
    <w:rsid w:val="00B26B9A"/>
    <w:rsid w:val="00B34C21"/>
    <w:rsid w:val="00B37154"/>
    <w:rsid w:val="00B5123D"/>
    <w:rsid w:val="00B52431"/>
    <w:rsid w:val="00B67613"/>
    <w:rsid w:val="00B72B81"/>
    <w:rsid w:val="00B87AA3"/>
    <w:rsid w:val="00BB25FD"/>
    <w:rsid w:val="00BB4638"/>
    <w:rsid w:val="00BB497A"/>
    <w:rsid w:val="00BB7FED"/>
    <w:rsid w:val="00BC11EA"/>
    <w:rsid w:val="00BD2542"/>
    <w:rsid w:val="00BE06BF"/>
    <w:rsid w:val="00C00E5C"/>
    <w:rsid w:val="00C12088"/>
    <w:rsid w:val="00C13398"/>
    <w:rsid w:val="00C165D3"/>
    <w:rsid w:val="00C179A0"/>
    <w:rsid w:val="00C17E21"/>
    <w:rsid w:val="00C275AA"/>
    <w:rsid w:val="00C33FF0"/>
    <w:rsid w:val="00C51DDE"/>
    <w:rsid w:val="00C6052A"/>
    <w:rsid w:val="00C61A01"/>
    <w:rsid w:val="00C703D1"/>
    <w:rsid w:val="00C8108B"/>
    <w:rsid w:val="00C970E3"/>
    <w:rsid w:val="00C97407"/>
    <w:rsid w:val="00C97765"/>
    <w:rsid w:val="00CA64B0"/>
    <w:rsid w:val="00CC33C2"/>
    <w:rsid w:val="00CD06F3"/>
    <w:rsid w:val="00CD30EA"/>
    <w:rsid w:val="00CD7817"/>
    <w:rsid w:val="00CF02D5"/>
    <w:rsid w:val="00CF3972"/>
    <w:rsid w:val="00D01264"/>
    <w:rsid w:val="00D012E1"/>
    <w:rsid w:val="00D12DA5"/>
    <w:rsid w:val="00D17596"/>
    <w:rsid w:val="00D17C84"/>
    <w:rsid w:val="00D31BA0"/>
    <w:rsid w:val="00D36776"/>
    <w:rsid w:val="00D55D9D"/>
    <w:rsid w:val="00D60011"/>
    <w:rsid w:val="00D66E66"/>
    <w:rsid w:val="00D73B60"/>
    <w:rsid w:val="00D8161B"/>
    <w:rsid w:val="00D81EC7"/>
    <w:rsid w:val="00D83B22"/>
    <w:rsid w:val="00D86BAF"/>
    <w:rsid w:val="00D925C4"/>
    <w:rsid w:val="00D94249"/>
    <w:rsid w:val="00DA0843"/>
    <w:rsid w:val="00DA70D0"/>
    <w:rsid w:val="00DB4295"/>
    <w:rsid w:val="00DD6363"/>
    <w:rsid w:val="00DE30DB"/>
    <w:rsid w:val="00DF5EEF"/>
    <w:rsid w:val="00E007A1"/>
    <w:rsid w:val="00E03B4D"/>
    <w:rsid w:val="00E048A2"/>
    <w:rsid w:val="00E236B9"/>
    <w:rsid w:val="00E26D0F"/>
    <w:rsid w:val="00E342F5"/>
    <w:rsid w:val="00E4083D"/>
    <w:rsid w:val="00E5092C"/>
    <w:rsid w:val="00E521CB"/>
    <w:rsid w:val="00E63320"/>
    <w:rsid w:val="00E76EC6"/>
    <w:rsid w:val="00E8451C"/>
    <w:rsid w:val="00EA5FEB"/>
    <w:rsid w:val="00EB642F"/>
    <w:rsid w:val="00EF57FD"/>
    <w:rsid w:val="00EF65B7"/>
    <w:rsid w:val="00F0635E"/>
    <w:rsid w:val="00F10542"/>
    <w:rsid w:val="00F1189C"/>
    <w:rsid w:val="00F174BA"/>
    <w:rsid w:val="00F17D4D"/>
    <w:rsid w:val="00F253AA"/>
    <w:rsid w:val="00F502D8"/>
    <w:rsid w:val="00F53D3E"/>
    <w:rsid w:val="00F66C1B"/>
    <w:rsid w:val="00F75662"/>
    <w:rsid w:val="00F80493"/>
    <w:rsid w:val="00F90113"/>
    <w:rsid w:val="00F90BF6"/>
    <w:rsid w:val="00F96ED2"/>
    <w:rsid w:val="00FA26F4"/>
    <w:rsid w:val="00FA691E"/>
    <w:rsid w:val="00FB6DD4"/>
    <w:rsid w:val="00FD28B8"/>
    <w:rsid w:val="00FD5B6E"/>
    <w:rsid w:val="00FF2275"/>
    <w:rsid w:val="00FF52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2B381991"/>
  <w15:docId w15:val="{1EB42F28-D0F5-4EEC-A514-727719E74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 w:type="paragraph" w:styleId="CommentSubject">
    <w:name w:val="annotation subject"/>
    <w:basedOn w:val="CommentText"/>
    <w:next w:val="CommentText"/>
    <w:link w:val="CommentSubjectChar"/>
    <w:uiPriority w:val="99"/>
    <w:semiHidden/>
    <w:unhideWhenUsed/>
    <w:rsid w:val="0067658E"/>
    <w:pPr>
      <w:spacing w:after="0" w:line="240" w:lineRule="auto"/>
    </w:pPr>
    <w:rPr>
      <w:rFonts w:ascii="Times New Roman" w:eastAsia="Times New Roman" w:hAnsi="Times New Roman"/>
      <w:b/>
      <w:bCs/>
    </w:rPr>
  </w:style>
  <w:style w:type="character" w:customStyle="1" w:styleId="CommentSubjectChar">
    <w:name w:val="Comment Subject Char"/>
    <w:basedOn w:val="CommentTextChar"/>
    <w:link w:val="CommentSubject"/>
    <w:uiPriority w:val="99"/>
    <w:semiHidden/>
    <w:rsid w:val="0067658E"/>
    <w:rPr>
      <w:rFonts w:ascii="Calibri" w:eastAsia="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469A40-E119-4411-830E-08420692C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1287</Words>
  <Characters>7342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3</cp:revision>
  <cp:lastPrinted>2016-04-20T15:04:00Z</cp:lastPrinted>
  <dcterms:created xsi:type="dcterms:W3CDTF">2018-03-22T06:58:00Z</dcterms:created>
  <dcterms:modified xsi:type="dcterms:W3CDTF">2018-10-10T10:12:00Z</dcterms:modified>
</cp:coreProperties>
</file>