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7E4" w:rsidRDefault="00F27F69" w:rsidP="00086FB4">
      <w:pPr>
        <w:spacing w:after="0"/>
        <w:rPr>
          <w:rFonts w:ascii="Arial" w:hAnsi="Arial" w:cs="Arial"/>
          <w:b/>
          <w:sz w:val="24"/>
          <w:szCs w:val="24"/>
        </w:rPr>
      </w:pPr>
      <w:r w:rsidRPr="00086FB4">
        <w:rPr>
          <w:rFonts w:ascii="Arial" w:hAnsi="Arial" w:cs="Arial"/>
          <w:b/>
          <w:sz w:val="24"/>
          <w:szCs w:val="24"/>
        </w:rPr>
        <w:t>SOLUTIONS</w:t>
      </w:r>
      <w:r w:rsidR="00086FB4">
        <w:rPr>
          <w:rFonts w:ascii="Arial" w:hAnsi="Arial" w:cs="Arial"/>
          <w:b/>
          <w:sz w:val="24"/>
          <w:szCs w:val="24"/>
        </w:rPr>
        <w:t xml:space="preserve"> LAW OF TRUST 2016</w:t>
      </w:r>
    </w:p>
    <w:p w:rsidR="00086FB4" w:rsidRPr="00086FB4" w:rsidRDefault="00086FB4" w:rsidP="00086FB4">
      <w:pPr>
        <w:spacing w:after="0"/>
        <w:rPr>
          <w:rFonts w:ascii="Arial" w:hAnsi="Arial" w:cs="Arial"/>
          <w:b/>
          <w:sz w:val="24"/>
          <w:szCs w:val="24"/>
        </w:rPr>
      </w:pPr>
    </w:p>
    <w:p w:rsidR="00F27F69" w:rsidRPr="00086FB4" w:rsidRDefault="00F27F69" w:rsidP="00086FB4">
      <w:pPr>
        <w:spacing w:after="0"/>
        <w:rPr>
          <w:rFonts w:ascii="Arial" w:hAnsi="Arial" w:cs="Arial"/>
          <w:b/>
          <w:sz w:val="24"/>
          <w:szCs w:val="24"/>
        </w:rPr>
      </w:pPr>
      <w:r w:rsidRPr="00086FB4">
        <w:rPr>
          <w:rFonts w:ascii="Arial" w:hAnsi="Arial" w:cs="Arial"/>
          <w:b/>
          <w:sz w:val="24"/>
          <w:szCs w:val="24"/>
        </w:rPr>
        <w:t>QUESTION 1</w:t>
      </w:r>
    </w:p>
    <w:p w:rsidR="00DD7E5E" w:rsidRPr="00086FB4" w:rsidRDefault="00DD7E5E" w:rsidP="00086FB4">
      <w:pPr>
        <w:numPr>
          <w:ilvl w:val="0"/>
          <w:numId w:val="2"/>
        </w:numPr>
        <w:spacing w:after="0"/>
        <w:ind w:left="720" w:hanging="720"/>
        <w:jc w:val="both"/>
        <w:rPr>
          <w:rFonts w:ascii="Arial" w:hAnsi="Arial" w:cs="Arial"/>
          <w:i/>
          <w:sz w:val="24"/>
          <w:szCs w:val="24"/>
        </w:rPr>
      </w:pPr>
      <w:r w:rsidRPr="00DE4F69">
        <w:rPr>
          <w:rFonts w:ascii="Arial" w:hAnsi="Arial" w:cs="Arial"/>
          <w:b/>
          <w:sz w:val="24"/>
          <w:szCs w:val="24"/>
        </w:rPr>
        <w:t>Trust and Contract</w:t>
      </w:r>
      <w:r w:rsidRPr="00DE4F69">
        <w:rPr>
          <w:rFonts w:ascii="Arial" w:hAnsi="Arial" w:cs="Arial"/>
          <w:b/>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proofErr w:type="gramStart"/>
      <w:r w:rsidRPr="00086FB4">
        <w:rPr>
          <w:rFonts w:ascii="Arial" w:hAnsi="Arial" w:cs="Arial"/>
          <w:sz w:val="24"/>
          <w:szCs w:val="24"/>
        </w:rPr>
        <w:tab/>
        <w:t xml:space="preserve">  </w:t>
      </w:r>
      <w:r w:rsidRPr="00086FB4">
        <w:rPr>
          <w:rFonts w:ascii="Arial" w:hAnsi="Arial" w:cs="Arial"/>
          <w:i/>
          <w:sz w:val="24"/>
          <w:szCs w:val="24"/>
        </w:rPr>
        <w:t>(</w:t>
      </w:r>
      <w:proofErr w:type="gramEnd"/>
      <w:r w:rsidRPr="00086FB4">
        <w:rPr>
          <w:rFonts w:ascii="Arial" w:hAnsi="Arial" w:cs="Arial"/>
          <w:i/>
          <w:sz w:val="24"/>
          <w:szCs w:val="24"/>
        </w:rPr>
        <w:t>5</w:t>
      </w:r>
      <w:r w:rsidRPr="00086FB4">
        <w:rPr>
          <w:rFonts w:ascii="Arial" w:hAnsi="Arial" w:cs="Arial"/>
          <w:i/>
          <w:sz w:val="24"/>
          <w:szCs w:val="24"/>
        </w:rPr>
        <w:t xml:space="preserve"> marks)</w:t>
      </w:r>
    </w:p>
    <w:p w:rsidR="00DD7E5E" w:rsidRPr="00086FB4" w:rsidRDefault="00DD7E5E" w:rsidP="00086FB4">
      <w:pPr>
        <w:numPr>
          <w:ilvl w:val="0"/>
          <w:numId w:val="4"/>
        </w:numPr>
        <w:tabs>
          <w:tab w:val="left" w:pos="720"/>
        </w:tabs>
        <w:spacing w:after="0"/>
        <w:jc w:val="both"/>
        <w:rPr>
          <w:rFonts w:ascii="Arial" w:hAnsi="Arial" w:cs="Arial"/>
          <w:sz w:val="24"/>
          <w:szCs w:val="24"/>
          <w:lang w:val="en-GB"/>
        </w:rPr>
      </w:pPr>
      <w:r w:rsidRPr="00086FB4">
        <w:rPr>
          <w:rFonts w:ascii="Arial" w:hAnsi="Arial" w:cs="Arial"/>
          <w:sz w:val="24"/>
          <w:szCs w:val="24"/>
          <w:lang w:val="en-GB"/>
        </w:rPr>
        <w:t>A contract represents a bargain between the contracting parties giving each some advantage, while the beneficiary under a trust is commonly a volunteer, and the trustee himself usually obtains no benefit from the trust at all.</w:t>
      </w:r>
    </w:p>
    <w:p w:rsidR="00DD7E5E" w:rsidRPr="00086FB4" w:rsidRDefault="00DD7E5E" w:rsidP="00086FB4">
      <w:pPr>
        <w:tabs>
          <w:tab w:val="left" w:pos="720"/>
        </w:tabs>
        <w:spacing w:after="0"/>
        <w:ind w:left="1440"/>
        <w:jc w:val="both"/>
        <w:rPr>
          <w:rFonts w:ascii="Arial" w:hAnsi="Arial" w:cs="Arial"/>
          <w:sz w:val="24"/>
          <w:szCs w:val="24"/>
          <w:lang w:val="en-GB"/>
        </w:rPr>
      </w:pPr>
    </w:p>
    <w:p w:rsidR="00DD7E5E" w:rsidRPr="00086FB4" w:rsidRDefault="00DD7E5E" w:rsidP="00086FB4">
      <w:pPr>
        <w:numPr>
          <w:ilvl w:val="0"/>
          <w:numId w:val="4"/>
        </w:numPr>
        <w:tabs>
          <w:tab w:val="left" w:pos="720"/>
        </w:tabs>
        <w:spacing w:after="0"/>
        <w:jc w:val="both"/>
        <w:rPr>
          <w:rFonts w:ascii="Arial" w:hAnsi="Arial" w:cs="Arial"/>
          <w:sz w:val="24"/>
          <w:szCs w:val="24"/>
          <w:lang w:val="en-GB"/>
        </w:rPr>
      </w:pPr>
      <w:r w:rsidRPr="00086FB4">
        <w:rPr>
          <w:rFonts w:ascii="Arial" w:hAnsi="Arial" w:cs="Arial"/>
          <w:sz w:val="24"/>
          <w:szCs w:val="24"/>
          <w:lang w:val="en-GB"/>
        </w:rPr>
        <w:t>It is of the essence of a contract that the agreement is supported by consideration but in the case of a trust there is no need for consideration to have been given for it to be enforceable.</w:t>
      </w:r>
    </w:p>
    <w:p w:rsidR="00DD7E5E" w:rsidRPr="00086FB4" w:rsidRDefault="00DD7E5E" w:rsidP="00086FB4">
      <w:pPr>
        <w:tabs>
          <w:tab w:val="left" w:pos="720"/>
        </w:tabs>
        <w:spacing w:after="0"/>
        <w:ind w:left="1440"/>
        <w:jc w:val="both"/>
        <w:rPr>
          <w:rFonts w:ascii="Arial" w:hAnsi="Arial" w:cs="Arial"/>
          <w:sz w:val="24"/>
          <w:szCs w:val="24"/>
          <w:lang w:val="en-GB"/>
        </w:rPr>
      </w:pPr>
    </w:p>
    <w:p w:rsidR="00DD7E5E" w:rsidRPr="00086FB4" w:rsidRDefault="00DD7E5E" w:rsidP="00086FB4">
      <w:pPr>
        <w:numPr>
          <w:ilvl w:val="0"/>
          <w:numId w:val="4"/>
        </w:numPr>
        <w:tabs>
          <w:tab w:val="left" w:pos="720"/>
        </w:tabs>
        <w:spacing w:after="0"/>
        <w:jc w:val="both"/>
        <w:rPr>
          <w:rFonts w:ascii="Arial" w:hAnsi="Arial" w:cs="Arial"/>
          <w:sz w:val="24"/>
          <w:szCs w:val="24"/>
          <w:lang w:val="en-GB"/>
        </w:rPr>
      </w:pPr>
      <w:r w:rsidRPr="00086FB4">
        <w:rPr>
          <w:rFonts w:ascii="Arial" w:hAnsi="Arial" w:cs="Arial"/>
          <w:sz w:val="24"/>
          <w:szCs w:val="24"/>
          <w:lang w:val="en-GB"/>
        </w:rPr>
        <w:t>A contract can only be enforced by the parties to it, but a completely constituted trust may be enforced by the beneficiaries, even though they may only learn of the existence of the trust long after it has been created.</w:t>
      </w:r>
    </w:p>
    <w:p w:rsidR="00DD7E5E" w:rsidRPr="00086FB4" w:rsidRDefault="00DD7E5E" w:rsidP="00086FB4">
      <w:pPr>
        <w:tabs>
          <w:tab w:val="left" w:pos="720"/>
        </w:tabs>
        <w:spacing w:after="0"/>
        <w:ind w:left="1440"/>
        <w:jc w:val="both"/>
        <w:rPr>
          <w:rFonts w:ascii="Arial" w:hAnsi="Arial" w:cs="Arial"/>
          <w:sz w:val="24"/>
          <w:szCs w:val="24"/>
          <w:lang w:val="en-GB"/>
        </w:rPr>
      </w:pPr>
    </w:p>
    <w:p w:rsidR="00DD7E5E" w:rsidRPr="00086FB4" w:rsidRDefault="00DD7E5E" w:rsidP="00086FB4">
      <w:pPr>
        <w:numPr>
          <w:ilvl w:val="0"/>
          <w:numId w:val="4"/>
        </w:numPr>
        <w:tabs>
          <w:tab w:val="left" w:pos="720"/>
        </w:tabs>
        <w:spacing w:after="0"/>
        <w:jc w:val="both"/>
        <w:rPr>
          <w:rFonts w:ascii="Arial" w:hAnsi="Arial" w:cs="Arial"/>
          <w:sz w:val="24"/>
          <w:szCs w:val="24"/>
          <w:lang w:val="en-GB"/>
        </w:rPr>
      </w:pPr>
      <w:r w:rsidRPr="00086FB4">
        <w:rPr>
          <w:rFonts w:ascii="Arial" w:hAnsi="Arial" w:cs="Arial"/>
          <w:sz w:val="24"/>
          <w:szCs w:val="24"/>
          <w:lang w:val="en-GB"/>
        </w:rPr>
        <w:t>In some cases, though, a person may enter into a contract to create a trust and the contract will be enforceable so ensuring that the property, the subject matter of the contract, ultimately becomes vested in trustees upon trust for the beneficiaries.</w:t>
      </w:r>
    </w:p>
    <w:p w:rsidR="00DD7E5E" w:rsidRPr="00086FB4" w:rsidRDefault="00DD7E5E" w:rsidP="00086FB4">
      <w:pPr>
        <w:numPr>
          <w:ilvl w:val="0"/>
          <w:numId w:val="2"/>
        </w:numPr>
        <w:spacing w:after="0"/>
        <w:ind w:left="720" w:hanging="720"/>
        <w:jc w:val="both"/>
        <w:rPr>
          <w:rFonts w:ascii="Arial" w:hAnsi="Arial" w:cs="Arial"/>
          <w:sz w:val="24"/>
          <w:szCs w:val="24"/>
        </w:rPr>
      </w:pPr>
      <w:r w:rsidRPr="00DE4F69">
        <w:rPr>
          <w:rFonts w:ascii="Arial" w:hAnsi="Arial" w:cs="Arial"/>
          <w:b/>
          <w:sz w:val="24"/>
          <w:szCs w:val="24"/>
        </w:rPr>
        <w:t>Trust and Bailment</w:t>
      </w:r>
      <w:r w:rsidRPr="00086FB4">
        <w:rPr>
          <w:rFonts w:ascii="Arial" w:hAnsi="Arial" w:cs="Arial"/>
          <w:sz w:val="24"/>
          <w:szCs w:val="24"/>
        </w:rPr>
        <w:t xml:space="preserve"> </w:t>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i/>
          <w:sz w:val="24"/>
          <w:szCs w:val="24"/>
        </w:rPr>
        <w:t>(</w:t>
      </w:r>
      <w:r w:rsidRPr="00086FB4">
        <w:rPr>
          <w:rFonts w:ascii="Arial" w:hAnsi="Arial" w:cs="Arial"/>
          <w:i/>
          <w:sz w:val="24"/>
          <w:szCs w:val="24"/>
        </w:rPr>
        <w:t>5</w:t>
      </w:r>
      <w:r w:rsidRPr="00086FB4">
        <w:rPr>
          <w:rFonts w:ascii="Arial" w:hAnsi="Arial" w:cs="Arial"/>
          <w:i/>
          <w:sz w:val="24"/>
          <w:szCs w:val="24"/>
        </w:rPr>
        <w:t xml:space="preserve"> marks)</w:t>
      </w:r>
    </w:p>
    <w:p w:rsidR="00DD7E5E" w:rsidRPr="00086FB4" w:rsidRDefault="00DD7E5E" w:rsidP="00086FB4">
      <w:pPr>
        <w:numPr>
          <w:ilvl w:val="0"/>
          <w:numId w:val="5"/>
        </w:numPr>
        <w:tabs>
          <w:tab w:val="left" w:pos="720"/>
        </w:tabs>
        <w:spacing w:after="0"/>
        <w:jc w:val="both"/>
        <w:rPr>
          <w:rFonts w:ascii="Arial" w:hAnsi="Arial" w:cs="Arial"/>
          <w:sz w:val="24"/>
          <w:szCs w:val="24"/>
          <w:lang w:val="en-GB"/>
        </w:rPr>
      </w:pPr>
      <w:r w:rsidRPr="00086FB4">
        <w:rPr>
          <w:rFonts w:ascii="Arial" w:hAnsi="Arial" w:cs="Arial"/>
          <w:sz w:val="24"/>
          <w:szCs w:val="24"/>
          <w:lang w:val="en-GB"/>
        </w:rPr>
        <w:t xml:space="preserve">Bailment is a delivery of personal chattels upon a condition, express or implied, that they shall be redelivered to the bailor, or according to his directions, when the purpose of the bailment (e.g. safe custody, cleaning, repairing, hire </w:t>
      </w:r>
      <w:proofErr w:type="spellStart"/>
      <w:r w:rsidRPr="00086FB4">
        <w:rPr>
          <w:rFonts w:ascii="Arial" w:hAnsi="Arial" w:cs="Arial"/>
          <w:sz w:val="24"/>
          <w:szCs w:val="24"/>
          <w:lang w:val="en-GB"/>
        </w:rPr>
        <w:t>etc</w:t>
      </w:r>
      <w:proofErr w:type="spellEnd"/>
      <w:r w:rsidRPr="00086FB4">
        <w:rPr>
          <w:rFonts w:ascii="Arial" w:hAnsi="Arial" w:cs="Arial"/>
          <w:sz w:val="24"/>
          <w:szCs w:val="24"/>
          <w:lang w:val="en-GB"/>
        </w:rPr>
        <w:t>) has been carried out.</w:t>
      </w:r>
    </w:p>
    <w:p w:rsidR="00DD7E5E" w:rsidRPr="00086FB4" w:rsidRDefault="00DD7E5E" w:rsidP="00086FB4">
      <w:pPr>
        <w:tabs>
          <w:tab w:val="left" w:pos="720"/>
        </w:tabs>
        <w:spacing w:after="0"/>
        <w:ind w:left="1440"/>
        <w:jc w:val="both"/>
        <w:rPr>
          <w:rFonts w:ascii="Arial" w:hAnsi="Arial" w:cs="Arial"/>
          <w:sz w:val="24"/>
          <w:szCs w:val="24"/>
          <w:lang w:val="en-GB"/>
        </w:rPr>
      </w:pPr>
    </w:p>
    <w:p w:rsidR="00DD7E5E" w:rsidRPr="00086FB4" w:rsidRDefault="00DD7E5E" w:rsidP="00086FB4">
      <w:pPr>
        <w:numPr>
          <w:ilvl w:val="0"/>
          <w:numId w:val="5"/>
        </w:numPr>
        <w:tabs>
          <w:tab w:val="left" w:pos="720"/>
        </w:tabs>
        <w:spacing w:after="0"/>
        <w:jc w:val="both"/>
        <w:rPr>
          <w:rFonts w:ascii="Arial" w:hAnsi="Arial" w:cs="Arial"/>
          <w:sz w:val="24"/>
          <w:szCs w:val="24"/>
          <w:lang w:val="en-GB"/>
        </w:rPr>
      </w:pPr>
      <w:r w:rsidRPr="00086FB4">
        <w:rPr>
          <w:rFonts w:ascii="Arial" w:hAnsi="Arial" w:cs="Arial"/>
          <w:sz w:val="24"/>
          <w:szCs w:val="24"/>
          <w:lang w:val="en-GB"/>
        </w:rPr>
        <w:t>Bailment only applies to personal property, while the trust concept applies to all kinds of property.</w:t>
      </w:r>
    </w:p>
    <w:p w:rsidR="00DD7E5E" w:rsidRPr="00086FB4" w:rsidRDefault="00DD7E5E" w:rsidP="00086FB4">
      <w:pPr>
        <w:tabs>
          <w:tab w:val="left" w:pos="720"/>
        </w:tabs>
        <w:spacing w:after="0"/>
        <w:ind w:left="1440"/>
        <w:jc w:val="both"/>
        <w:rPr>
          <w:rFonts w:ascii="Arial" w:hAnsi="Arial" w:cs="Arial"/>
          <w:sz w:val="24"/>
          <w:szCs w:val="24"/>
          <w:lang w:val="en-GB"/>
        </w:rPr>
      </w:pPr>
    </w:p>
    <w:p w:rsidR="00DD7E5E" w:rsidRPr="00086FB4" w:rsidRDefault="00DD7E5E" w:rsidP="00086FB4">
      <w:pPr>
        <w:numPr>
          <w:ilvl w:val="0"/>
          <w:numId w:val="5"/>
        </w:numPr>
        <w:tabs>
          <w:tab w:val="left" w:pos="720"/>
        </w:tabs>
        <w:spacing w:after="0"/>
        <w:jc w:val="both"/>
        <w:rPr>
          <w:rFonts w:ascii="Arial" w:hAnsi="Arial" w:cs="Arial"/>
          <w:sz w:val="24"/>
          <w:szCs w:val="24"/>
          <w:lang w:val="en-GB"/>
        </w:rPr>
      </w:pPr>
      <w:r w:rsidRPr="00086FB4">
        <w:rPr>
          <w:rFonts w:ascii="Arial" w:hAnsi="Arial" w:cs="Arial"/>
          <w:sz w:val="24"/>
          <w:szCs w:val="24"/>
          <w:lang w:val="en-GB"/>
        </w:rPr>
        <w:t xml:space="preserve">The general property or general ownership remains in the bailor, whilst the </w:t>
      </w:r>
      <w:proofErr w:type="spellStart"/>
      <w:r w:rsidRPr="00086FB4">
        <w:rPr>
          <w:rFonts w:ascii="Arial" w:hAnsi="Arial" w:cs="Arial"/>
          <w:sz w:val="24"/>
          <w:szCs w:val="24"/>
          <w:lang w:val="en-GB"/>
        </w:rPr>
        <w:t>bailee</w:t>
      </w:r>
      <w:proofErr w:type="spellEnd"/>
      <w:r w:rsidRPr="00086FB4">
        <w:rPr>
          <w:rFonts w:ascii="Arial" w:hAnsi="Arial" w:cs="Arial"/>
          <w:sz w:val="24"/>
          <w:szCs w:val="24"/>
          <w:lang w:val="en-GB"/>
        </w:rPr>
        <w:t xml:space="preserve"> is said to have only a special property or special ownership in the chattels bailed: thus an unauthorised sale by a </w:t>
      </w:r>
      <w:proofErr w:type="spellStart"/>
      <w:r w:rsidRPr="00086FB4">
        <w:rPr>
          <w:rFonts w:ascii="Arial" w:hAnsi="Arial" w:cs="Arial"/>
          <w:sz w:val="24"/>
          <w:szCs w:val="24"/>
          <w:lang w:val="en-GB"/>
        </w:rPr>
        <w:t>bailee</w:t>
      </w:r>
      <w:proofErr w:type="spellEnd"/>
      <w:r w:rsidRPr="00086FB4">
        <w:rPr>
          <w:rFonts w:ascii="Arial" w:hAnsi="Arial" w:cs="Arial"/>
          <w:sz w:val="24"/>
          <w:szCs w:val="24"/>
          <w:lang w:val="en-GB"/>
        </w:rPr>
        <w:t xml:space="preserve"> normally does not pass title to the chattels. A trustee has full legal title (not merely possession); so an unauthorised sale by him will vest good title in a bona fide purchaser of a legal interest for value without notice of the trust.</w:t>
      </w:r>
    </w:p>
    <w:p w:rsidR="00DD7E5E" w:rsidRPr="00086FB4" w:rsidRDefault="00DD7E5E" w:rsidP="00086FB4">
      <w:pPr>
        <w:tabs>
          <w:tab w:val="left" w:pos="720"/>
        </w:tabs>
        <w:spacing w:after="0"/>
        <w:ind w:left="1440"/>
        <w:jc w:val="both"/>
        <w:rPr>
          <w:rFonts w:ascii="Arial" w:hAnsi="Arial" w:cs="Arial"/>
          <w:sz w:val="24"/>
          <w:szCs w:val="24"/>
          <w:lang w:val="en-GB"/>
        </w:rPr>
      </w:pPr>
    </w:p>
    <w:p w:rsidR="00DD7E5E" w:rsidRPr="00086FB4" w:rsidRDefault="00DD7E5E" w:rsidP="00086FB4">
      <w:pPr>
        <w:numPr>
          <w:ilvl w:val="0"/>
          <w:numId w:val="5"/>
        </w:numPr>
        <w:tabs>
          <w:tab w:val="left" w:pos="720"/>
        </w:tabs>
        <w:spacing w:after="0"/>
        <w:jc w:val="both"/>
        <w:rPr>
          <w:rFonts w:ascii="Arial" w:hAnsi="Arial" w:cs="Arial"/>
          <w:sz w:val="24"/>
          <w:szCs w:val="24"/>
          <w:lang w:val="en-GB"/>
        </w:rPr>
      </w:pPr>
      <w:r w:rsidRPr="00086FB4">
        <w:rPr>
          <w:rFonts w:ascii="Arial" w:hAnsi="Arial" w:cs="Arial"/>
          <w:sz w:val="24"/>
          <w:szCs w:val="24"/>
          <w:lang w:val="en-GB"/>
        </w:rPr>
        <w:t>It is the bailor who can enforce or vary the bailment, whilst the settlor cannot enforce or vary the trust (unless he specifically reserves such power).</w:t>
      </w:r>
    </w:p>
    <w:p w:rsidR="00DD7E5E" w:rsidRPr="00086FB4" w:rsidRDefault="00DD7E5E" w:rsidP="00086FB4">
      <w:pPr>
        <w:spacing w:after="0"/>
        <w:rPr>
          <w:rFonts w:ascii="Arial" w:hAnsi="Arial" w:cs="Arial"/>
          <w:b/>
          <w:sz w:val="24"/>
          <w:szCs w:val="24"/>
        </w:rPr>
      </w:pPr>
    </w:p>
    <w:p w:rsidR="00086FB4" w:rsidRDefault="00F27F69" w:rsidP="00086FB4">
      <w:pPr>
        <w:spacing w:after="0"/>
        <w:rPr>
          <w:rFonts w:ascii="Arial" w:hAnsi="Arial" w:cs="Arial"/>
          <w:b/>
          <w:sz w:val="24"/>
          <w:szCs w:val="24"/>
        </w:rPr>
      </w:pPr>
      <w:proofErr w:type="gramStart"/>
      <w:r w:rsidRPr="00086FB4">
        <w:rPr>
          <w:rFonts w:ascii="Arial" w:hAnsi="Arial" w:cs="Arial"/>
          <w:b/>
          <w:sz w:val="24"/>
          <w:szCs w:val="24"/>
        </w:rPr>
        <w:lastRenderedPageBreak/>
        <w:t>A</w:t>
      </w:r>
      <w:proofErr w:type="gramEnd"/>
      <w:r w:rsidRPr="00086FB4">
        <w:rPr>
          <w:rFonts w:ascii="Arial" w:hAnsi="Arial" w:cs="Arial"/>
          <w:b/>
          <w:sz w:val="24"/>
          <w:szCs w:val="24"/>
        </w:rPr>
        <w:t xml:space="preserve"> and B from November 2014 paper – Q1: </w:t>
      </w:r>
    </w:p>
    <w:p w:rsidR="00086FB4" w:rsidRPr="00DE4F69" w:rsidRDefault="00086FB4" w:rsidP="00086FB4">
      <w:pPr>
        <w:numPr>
          <w:ilvl w:val="0"/>
          <w:numId w:val="2"/>
        </w:numPr>
        <w:spacing w:line="360" w:lineRule="auto"/>
        <w:ind w:left="720" w:hanging="720"/>
        <w:rPr>
          <w:rFonts w:ascii="Arial" w:hAnsi="Arial" w:cs="Arial"/>
          <w:sz w:val="24"/>
          <w:szCs w:val="24"/>
        </w:rPr>
      </w:pPr>
      <w:r w:rsidRPr="00DE4F69">
        <w:rPr>
          <w:rFonts w:ascii="Arial" w:hAnsi="Arial" w:cs="Arial"/>
          <w:sz w:val="24"/>
          <w:szCs w:val="24"/>
        </w:rPr>
        <w:t xml:space="preserve">Personal Representatives and Trustees                                             </w:t>
      </w:r>
      <w:proofErr w:type="gramStart"/>
      <w:r w:rsidRPr="00DE4F69">
        <w:rPr>
          <w:rFonts w:ascii="Arial" w:hAnsi="Arial" w:cs="Arial"/>
          <w:sz w:val="24"/>
          <w:szCs w:val="24"/>
        </w:rPr>
        <w:t xml:space="preserve">   </w:t>
      </w:r>
      <w:r w:rsidRPr="00DE4F69">
        <w:rPr>
          <w:rFonts w:ascii="Arial" w:hAnsi="Arial" w:cs="Arial"/>
          <w:i/>
          <w:sz w:val="24"/>
          <w:szCs w:val="24"/>
        </w:rPr>
        <w:t>(</w:t>
      </w:r>
      <w:proofErr w:type="gramEnd"/>
      <w:r w:rsidRPr="00DE4F69">
        <w:rPr>
          <w:rFonts w:ascii="Arial" w:hAnsi="Arial" w:cs="Arial"/>
          <w:i/>
          <w:sz w:val="24"/>
          <w:szCs w:val="24"/>
        </w:rPr>
        <w:t>5 marks)</w:t>
      </w:r>
    </w:p>
    <w:p w:rsidR="00F27F69" w:rsidRPr="00086FB4" w:rsidRDefault="00F27F69" w:rsidP="00086FB4">
      <w:pPr>
        <w:spacing w:after="0"/>
        <w:rPr>
          <w:rFonts w:ascii="Arial" w:hAnsi="Arial" w:cs="Arial"/>
          <w:b/>
          <w:sz w:val="24"/>
          <w:szCs w:val="24"/>
        </w:rPr>
      </w:pPr>
      <w:r w:rsidRPr="00DE4F69">
        <w:rPr>
          <w:rFonts w:ascii="Arial" w:hAnsi="Arial" w:cs="Arial"/>
          <w:b/>
          <w:sz w:val="24"/>
          <w:szCs w:val="24"/>
          <w:highlight w:val="yellow"/>
        </w:rPr>
        <w:t>T</w:t>
      </w:r>
      <w:r w:rsidRPr="00086FB4">
        <w:rPr>
          <w:rFonts w:ascii="Arial" w:hAnsi="Arial" w:cs="Arial"/>
          <w:b/>
          <w:sz w:val="24"/>
          <w:szCs w:val="24"/>
          <w:highlight w:val="yellow"/>
        </w:rPr>
        <w:t>o provide solution for c</w:t>
      </w:r>
    </w:p>
    <w:p w:rsidR="00F27F69" w:rsidRPr="00086FB4" w:rsidRDefault="00F27F69" w:rsidP="00086FB4">
      <w:pPr>
        <w:spacing w:after="0"/>
        <w:rPr>
          <w:rFonts w:ascii="Arial" w:hAnsi="Arial" w:cs="Arial"/>
          <w:b/>
          <w:sz w:val="24"/>
          <w:szCs w:val="24"/>
        </w:rPr>
      </w:pPr>
    </w:p>
    <w:p w:rsidR="00086FB4" w:rsidRDefault="00086FB4" w:rsidP="00086FB4">
      <w:pPr>
        <w:spacing w:after="0"/>
        <w:rPr>
          <w:rFonts w:ascii="Arial" w:hAnsi="Arial" w:cs="Arial"/>
          <w:b/>
          <w:sz w:val="24"/>
          <w:szCs w:val="24"/>
        </w:rPr>
      </w:pPr>
    </w:p>
    <w:p w:rsidR="00DE4F69" w:rsidRDefault="00F27F69" w:rsidP="00B471EF">
      <w:pPr>
        <w:spacing w:after="0"/>
        <w:ind w:left="360" w:hanging="360"/>
        <w:jc w:val="both"/>
        <w:rPr>
          <w:rFonts w:ascii="Arial" w:hAnsi="Arial" w:cs="Arial"/>
          <w:b/>
          <w:sz w:val="24"/>
          <w:szCs w:val="24"/>
        </w:rPr>
      </w:pPr>
      <w:r w:rsidRPr="00086FB4">
        <w:rPr>
          <w:rFonts w:ascii="Arial" w:hAnsi="Arial" w:cs="Arial"/>
          <w:b/>
          <w:sz w:val="24"/>
          <w:szCs w:val="24"/>
        </w:rPr>
        <w:t>QUESTION 2</w:t>
      </w:r>
    </w:p>
    <w:p w:rsidR="00B471EF" w:rsidRPr="00086FB4" w:rsidRDefault="00B471EF" w:rsidP="00B471EF">
      <w:pPr>
        <w:spacing w:after="0"/>
        <w:ind w:left="360" w:hanging="360"/>
        <w:jc w:val="both"/>
        <w:rPr>
          <w:rFonts w:ascii="Arial" w:hAnsi="Arial" w:cs="Arial"/>
          <w:b/>
          <w:sz w:val="24"/>
          <w:szCs w:val="24"/>
        </w:rPr>
      </w:pPr>
      <w:r>
        <w:rPr>
          <w:rFonts w:ascii="Arial" w:hAnsi="Arial" w:cs="Arial"/>
          <w:b/>
          <w:sz w:val="24"/>
          <w:szCs w:val="24"/>
        </w:rPr>
        <w:tab/>
      </w:r>
    </w:p>
    <w:p w:rsidR="00B471EF" w:rsidRPr="00086FB4" w:rsidRDefault="00B471EF" w:rsidP="00B471EF">
      <w:pPr>
        <w:spacing w:after="0"/>
        <w:rPr>
          <w:rFonts w:ascii="Arial" w:hAnsi="Arial" w:cs="Arial"/>
          <w:b/>
          <w:sz w:val="24"/>
          <w:szCs w:val="24"/>
        </w:rPr>
      </w:pPr>
      <w:r w:rsidRPr="00086FB4">
        <w:rPr>
          <w:rFonts w:ascii="Arial" w:hAnsi="Arial" w:cs="Arial"/>
          <w:b/>
          <w:sz w:val="24"/>
          <w:szCs w:val="24"/>
        </w:rPr>
        <w:t>MAY 2014 PAPER QUESTION 7</w:t>
      </w:r>
    </w:p>
    <w:p w:rsidR="00F27F69" w:rsidRPr="00086FB4" w:rsidRDefault="00B471EF" w:rsidP="00B471EF">
      <w:pPr>
        <w:tabs>
          <w:tab w:val="left" w:pos="2100"/>
        </w:tabs>
        <w:spacing w:after="0"/>
        <w:rPr>
          <w:rFonts w:ascii="Arial" w:hAnsi="Arial" w:cs="Arial"/>
          <w:b/>
          <w:sz w:val="24"/>
          <w:szCs w:val="24"/>
        </w:rPr>
      </w:pPr>
      <w:r>
        <w:rPr>
          <w:rFonts w:ascii="Arial" w:hAnsi="Arial" w:cs="Arial"/>
          <w:b/>
          <w:sz w:val="24"/>
          <w:szCs w:val="24"/>
        </w:rPr>
        <w:t xml:space="preserve">   </w:t>
      </w:r>
    </w:p>
    <w:p w:rsidR="00086FB4" w:rsidRPr="00086FB4" w:rsidRDefault="00086FB4" w:rsidP="00086FB4">
      <w:pPr>
        <w:spacing w:after="0"/>
        <w:jc w:val="both"/>
        <w:rPr>
          <w:rFonts w:ascii="Arial" w:hAnsi="Arial" w:cs="Arial"/>
          <w:sz w:val="24"/>
          <w:szCs w:val="24"/>
        </w:rPr>
      </w:pPr>
      <w:r w:rsidRPr="00086FB4">
        <w:rPr>
          <w:rFonts w:ascii="Arial" w:hAnsi="Arial" w:cs="Arial"/>
          <w:sz w:val="24"/>
          <w:szCs w:val="24"/>
        </w:rPr>
        <w:t xml:space="preserve">(a) Describe </w:t>
      </w:r>
      <w:r w:rsidRPr="00086FB4">
        <w:rPr>
          <w:rFonts w:ascii="Arial" w:hAnsi="Arial" w:cs="Arial"/>
          <w:b/>
          <w:sz w:val="24"/>
          <w:szCs w:val="24"/>
          <w:u w:val="single"/>
        </w:rPr>
        <w:t>four</w:t>
      </w:r>
      <w:r w:rsidRPr="00086FB4">
        <w:rPr>
          <w:rFonts w:ascii="Arial" w:hAnsi="Arial" w:cs="Arial"/>
          <w:sz w:val="24"/>
          <w:szCs w:val="24"/>
        </w:rPr>
        <w:t xml:space="preserve"> remedies against a trustee who is in breach of trust?       </w:t>
      </w:r>
      <w:r w:rsidR="00DE4F69">
        <w:rPr>
          <w:rFonts w:ascii="Arial" w:hAnsi="Arial" w:cs="Arial"/>
          <w:sz w:val="24"/>
          <w:szCs w:val="24"/>
        </w:rPr>
        <w:t xml:space="preserve">   </w:t>
      </w:r>
      <w:r w:rsidRPr="00086FB4">
        <w:rPr>
          <w:rFonts w:ascii="Arial" w:hAnsi="Arial" w:cs="Arial"/>
          <w:sz w:val="24"/>
          <w:szCs w:val="24"/>
        </w:rPr>
        <w:t xml:space="preserve"> (8 marks)</w:t>
      </w:r>
    </w:p>
    <w:p w:rsidR="00F27F69" w:rsidRDefault="00F27F69" w:rsidP="00086FB4">
      <w:pPr>
        <w:spacing w:after="0"/>
        <w:rPr>
          <w:rFonts w:ascii="Arial" w:hAnsi="Arial" w:cs="Arial"/>
          <w:b/>
          <w:sz w:val="24"/>
          <w:szCs w:val="24"/>
        </w:rPr>
      </w:pPr>
    </w:p>
    <w:p w:rsidR="00F672C1" w:rsidRPr="00F672C1" w:rsidRDefault="00F672C1" w:rsidP="00F672C1">
      <w:pPr>
        <w:autoSpaceDE w:val="0"/>
        <w:autoSpaceDN w:val="0"/>
        <w:adjustRightInd w:val="0"/>
        <w:spacing w:line="360" w:lineRule="auto"/>
        <w:jc w:val="both"/>
        <w:rPr>
          <w:rFonts w:ascii="Arial" w:hAnsi="Arial" w:cs="Arial"/>
          <w:b/>
        </w:rPr>
      </w:pPr>
      <w:r w:rsidRPr="00F672C1">
        <w:rPr>
          <w:rFonts w:ascii="Arial" w:hAnsi="Arial" w:cs="Arial"/>
          <w:b/>
          <w:highlight w:val="yellow"/>
        </w:rPr>
        <w:t>Please check are these the correct answers</w:t>
      </w:r>
      <w:r>
        <w:rPr>
          <w:rFonts w:ascii="Arial" w:hAnsi="Arial" w:cs="Arial"/>
          <w:b/>
          <w:highlight w:val="yellow"/>
        </w:rPr>
        <w:t xml:space="preserve"> for question A</w:t>
      </w:r>
      <w:r w:rsidRPr="00F672C1">
        <w:rPr>
          <w:rFonts w:ascii="Arial" w:hAnsi="Arial" w:cs="Arial"/>
          <w:b/>
          <w:highlight w:val="yellow"/>
        </w:rPr>
        <w:t>!!</w:t>
      </w:r>
    </w:p>
    <w:p w:rsidR="00F672C1" w:rsidRPr="009E2F56" w:rsidRDefault="00F672C1" w:rsidP="00F672C1">
      <w:pPr>
        <w:pStyle w:val="ListParagraph"/>
        <w:numPr>
          <w:ilvl w:val="0"/>
          <w:numId w:val="12"/>
        </w:numPr>
        <w:spacing w:line="360" w:lineRule="auto"/>
        <w:jc w:val="both"/>
        <w:rPr>
          <w:rFonts w:ascii="Arial" w:hAnsi="Arial" w:cs="Arial"/>
        </w:rPr>
      </w:pPr>
      <w:r w:rsidRPr="009E2F56">
        <w:rPr>
          <w:rFonts w:ascii="Arial" w:hAnsi="Arial" w:cs="Arial"/>
        </w:rPr>
        <w:t xml:space="preserve">A trustee commits a breach of trust if he violates any duty which he owes as trustee to the beneficiaries. The essence of a breach of trust is the failure of the trustees properly to carry out the duties expected of them. Trustees are liable for breach of trust both for their actions and omissions. However certain </w:t>
      </w:r>
      <w:proofErr w:type="spellStart"/>
      <w:r w:rsidRPr="009E2F56">
        <w:rPr>
          <w:rFonts w:ascii="Arial" w:hAnsi="Arial" w:cs="Arial"/>
        </w:rPr>
        <w:t>defences</w:t>
      </w:r>
      <w:proofErr w:type="spellEnd"/>
      <w:r w:rsidRPr="009E2F56">
        <w:rPr>
          <w:rFonts w:ascii="Arial" w:hAnsi="Arial" w:cs="Arial"/>
        </w:rPr>
        <w:t xml:space="preserve"> are available to a Trustee who is accused of breach of trust. These are listed below.</w:t>
      </w:r>
    </w:p>
    <w:p w:rsidR="00F672C1" w:rsidRDefault="00F672C1" w:rsidP="00F672C1">
      <w:pPr>
        <w:autoSpaceDE w:val="0"/>
        <w:autoSpaceDN w:val="0"/>
        <w:adjustRightInd w:val="0"/>
        <w:spacing w:line="360" w:lineRule="auto"/>
        <w:jc w:val="both"/>
        <w:rPr>
          <w:rFonts w:ascii="Arial" w:hAnsi="Arial" w:cs="Arial"/>
          <w:b/>
          <w:i/>
        </w:rPr>
      </w:pPr>
    </w:p>
    <w:p w:rsidR="00DE4F69" w:rsidRDefault="00F672C1" w:rsidP="00F672C1">
      <w:pPr>
        <w:pStyle w:val="ListParagraph"/>
        <w:numPr>
          <w:ilvl w:val="0"/>
          <w:numId w:val="12"/>
        </w:numPr>
        <w:spacing w:line="360" w:lineRule="auto"/>
        <w:jc w:val="both"/>
        <w:rPr>
          <w:rFonts w:ascii="Arial" w:hAnsi="Arial" w:cs="Arial"/>
        </w:rPr>
      </w:pPr>
      <w:r>
        <w:rPr>
          <w:rFonts w:ascii="Arial" w:hAnsi="Arial" w:cs="Arial"/>
          <w:b/>
        </w:rPr>
        <w:t xml:space="preserve"> </w:t>
      </w:r>
      <w:r w:rsidRPr="009E2F56">
        <w:rPr>
          <w:rFonts w:ascii="Arial" w:hAnsi="Arial" w:cs="Arial"/>
        </w:rPr>
        <w:t xml:space="preserve">The first </w:t>
      </w:r>
      <w:proofErr w:type="spellStart"/>
      <w:r w:rsidRPr="009E2F56">
        <w:rPr>
          <w:rFonts w:ascii="Arial" w:hAnsi="Arial" w:cs="Arial"/>
        </w:rPr>
        <w:t>defence</w:t>
      </w:r>
      <w:proofErr w:type="spellEnd"/>
      <w:r w:rsidRPr="009E2F56">
        <w:rPr>
          <w:rFonts w:ascii="Arial" w:hAnsi="Arial" w:cs="Arial"/>
        </w:rPr>
        <w:t xml:space="preserve"> that is available to a trustee is that of an exemption clause. </w:t>
      </w:r>
      <w:r w:rsidRPr="006617C1">
        <w:rPr>
          <w:rFonts w:ascii="Arial" w:hAnsi="Arial" w:cs="Arial"/>
        </w:rPr>
        <w:t xml:space="preserve">The liability of a trustee may be expressly excluded by the trust instrument. In </w:t>
      </w:r>
      <w:r w:rsidRPr="009E2F56">
        <w:rPr>
          <w:rFonts w:ascii="Arial" w:hAnsi="Arial" w:cs="Arial"/>
          <w:b/>
        </w:rPr>
        <w:t>Armitage v Nurse</w:t>
      </w:r>
      <w:r>
        <w:rPr>
          <w:rFonts w:ascii="Arial" w:hAnsi="Arial" w:cs="Arial"/>
        </w:rPr>
        <w:t xml:space="preserve"> </w:t>
      </w:r>
      <w:r w:rsidRPr="006617C1">
        <w:rPr>
          <w:rFonts w:ascii="Arial" w:hAnsi="Arial" w:cs="Arial"/>
        </w:rPr>
        <w:t>where a clause in a settlement provided that no trustees should be liable for any loss or damage to the fund or its income “</w:t>
      </w:r>
      <w:r w:rsidRPr="009E2F56">
        <w:rPr>
          <w:rFonts w:ascii="Arial" w:hAnsi="Arial" w:cs="Arial"/>
        </w:rPr>
        <w:t>unless such loss or damage shall be caused by his own actual fraud,</w:t>
      </w:r>
      <w:r w:rsidRPr="006617C1">
        <w:rPr>
          <w:rFonts w:ascii="Arial" w:hAnsi="Arial" w:cs="Arial"/>
        </w:rPr>
        <w:t xml:space="preserve">” it was held that the clause was effective no matter how indolent, imprudent, lacking in diligence, negligent or </w:t>
      </w:r>
      <w:proofErr w:type="spellStart"/>
      <w:r w:rsidRPr="006617C1">
        <w:rPr>
          <w:rFonts w:ascii="Arial" w:hAnsi="Arial" w:cs="Arial"/>
        </w:rPr>
        <w:t>wilful</w:t>
      </w:r>
      <w:proofErr w:type="spellEnd"/>
      <w:r w:rsidRPr="006617C1">
        <w:rPr>
          <w:rFonts w:ascii="Arial" w:hAnsi="Arial" w:cs="Arial"/>
        </w:rPr>
        <w:t xml:space="preserve"> he might have been, so long as he had not acted dishonestly.</w:t>
      </w:r>
    </w:p>
    <w:p w:rsidR="00DE4F69" w:rsidRPr="00DE4F69" w:rsidRDefault="00DE4F69" w:rsidP="00DE4F69">
      <w:pPr>
        <w:pStyle w:val="ListParagraph"/>
        <w:rPr>
          <w:rFonts w:ascii="Arial" w:hAnsi="Arial" w:cs="Arial"/>
        </w:rPr>
      </w:pPr>
    </w:p>
    <w:p w:rsidR="00DE4F69" w:rsidRPr="006617C1" w:rsidRDefault="00DE4F69" w:rsidP="00DE4F69">
      <w:pPr>
        <w:pStyle w:val="ListParagraph"/>
        <w:numPr>
          <w:ilvl w:val="0"/>
          <w:numId w:val="12"/>
        </w:numPr>
        <w:spacing w:line="360" w:lineRule="auto"/>
        <w:jc w:val="both"/>
        <w:rPr>
          <w:rFonts w:ascii="Arial" w:hAnsi="Arial" w:cs="Arial"/>
        </w:rPr>
      </w:pPr>
      <w:r w:rsidRPr="009E2F56">
        <w:rPr>
          <w:rFonts w:ascii="Arial" w:hAnsi="Arial" w:cs="Arial"/>
        </w:rPr>
        <w:t xml:space="preserve">A trustee will also have a </w:t>
      </w:r>
      <w:proofErr w:type="spellStart"/>
      <w:r w:rsidRPr="009E2F56">
        <w:rPr>
          <w:rFonts w:ascii="Arial" w:hAnsi="Arial" w:cs="Arial"/>
        </w:rPr>
        <w:t>defence</w:t>
      </w:r>
      <w:proofErr w:type="spellEnd"/>
      <w:r w:rsidRPr="009E2F56">
        <w:rPr>
          <w:rFonts w:ascii="Arial" w:hAnsi="Arial" w:cs="Arial"/>
        </w:rPr>
        <w:t xml:space="preserve"> where the</w:t>
      </w:r>
      <w:r w:rsidRPr="006617C1">
        <w:rPr>
          <w:rFonts w:ascii="Arial" w:hAnsi="Arial" w:cs="Arial"/>
        </w:rPr>
        <w:t xml:space="preserve"> beneficiary has assented to, or concurre</w:t>
      </w:r>
      <w:r>
        <w:rPr>
          <w:rFonts w:ascii="Arial" w:hAnsi="Arial" w:cs="Arial"/>
        </w:rPr>
        <w:t xml:space="preserve">d in, a breach of trust, or </w:t>
      </w:r>
      <w:r w:rsidRPr="006617C1">
        <w:rPr>
          <w:rFonts w:ascii="Arial" w:hAnsi="Arial" w:cs="Arial"/>
        </w:rPr>
        <w:t>has subsequently released, confirmed or acquiesced in it</w:t>
      </w:r>
      <w:r>
        <w:rPr>
          <w:rFonts w:ascii="Arial" w:hAnsi="Arial" w:cs="Arial"/>
        </w:rPr>
        <w:t xml:space="preserve"> </w:t>
      </w:r>
      <w:r w:rsidRPr="006617C1">
        <w:rPr>
          <w:rFonts w:ascii="Arial" w:hAnsi="Arial" w:cs="Arial"/>
        </w:rPr>
        <w:t>provided</w:t>
      </w:r>
      <w:r>
        <w:rPr>
          <w:rFonts w:ascii="Arial" w:hAnsi="Arial" w:cs="Arial"/>
        </w:rPr>
        <w:t>:</w:t>
      </w:r>
    </w:p>
    <w:p w:rsidR="00DE4F69" w:rsidRPr="006617C1" w:rsidRDefault="00DE4F69" w:rsidP="00DE4F69">
      <w:pPr>
        <w:spacing w:line="360" w:lineRule="auto"/>
        <w:jc w:val="both"/>
        <w:rPr>
          <w:rFonts w:ascii="Arial" w:hAnsi="Arial" w:cs="Arial"/>
          <w:lang w:val="en-GB"/>
        </w:rPr>
      </w:pPr>
    </w:p>
    <w:p w:rsidR="00DE4F69" w:rsidRPr="006617C1" w:rsidRDefault="00DE4F69" w:rsidP="00DE4F69">
      <w:pPr>
        <w:spacing w:line="360" w:lineRule="auto"/>
        <w:ind w:left="720"/>
        <w:jc w:val="both"/>
        <w:rPr>
          <w:rFonts w:ascii="Arial" w:hAnsi="Arial" w:cs="Arial"/>
          <w:lang w:val="en-GB"/>
        </w:rPr>
      </w:pPr>
      <w:r w:rsidRPr="006617C1">
        <w:rPr>
          <w:rFonts w:ascii="Arial" w:hAnsi="Arial" w:cs="Arial"/>
          <w:i/>
          <w:lang w:val="en-GB"/>
        </w:rPr>
        <w:t>(a)</w:t>
      </w:r>
      <w:r w:rsidRPr="006617C1">
        <w:rPr>
          <w:rFonts w:ascii="Arial" w:hAnsi="Arial" w:cs="Arial"/>
          <w:lang w:val="en-GB"/>
        </w:rPr>
        <w:tab/>
        <w:t xml:space="preserve">that, the beneficiary was </w:t>
      </w:r>
      <w:r w:rsidRPr="006617C1">
        <w:rPr>
          <w:rFonts w:ascii="Arial" w:hAnsi="Arial" w:cs="Arial"/>
          <w:i/>
          <w:lang w:val="en-GB"/>
        </w:rPr>
        <w:t xml:space="preserve">sui juris </w:t>
      </w:r>
      <w:r w:rsidRPr="006617C1">
        <w:rPr>
          <w:rFonts w:ascii="Arial" w:hAnsi="Arial" w:cs="Arial"/>
          <w:lang w:val="en-GB"/>
        </w:rPr>
        <w:t>at the date of such assent or release;</w:t>
      </w:r>
    </w:p>
    <w:p w:rsidR="00DE4F69" w:rsidRPr="006617C1" w:rsidRDefault="00DE4F69" w:rsidP="00DE4F69">
      <w:pPr>
        <w:spacing w:line="360" w:lineRule="auto"/>
        <w:ind w:left="720" w:firstLine="720"/>
        <w:jc w:val="both"/>
        <w:rPr>
          <w:rFonts w:ascii="Arial" w:hAnsi="Arial" w:cs="Arial"/>
          <w:lang w:val="en-GB"/>
        </w:rPr>
      </w:pPr>
    </w:p>
    <w:p w:rsidR="00DE4F69" w:rsidRPr="006617C1" w:rsidRDefault="00DE4F69" w:rsidP="00DE4F69">
      <w:pPr>
        <w:spacing w:line="360" w:lineRule="auto"/>
        <w:ind w:left="1440" w:hanging="720"/>
        <w:jc w:val="both"/>
        <w:rPr>
          <w:rFonts w:ascii="Arial" w:hAnsi="Arial" w:cs="Arial"/>
          <w:lang w:val="en-GB"/>
        </w:rPr>
      </w:pPr>
      <w:r w:rsidRPr="006617C1">
        <w:rPr>
          <w:rFonts w:ascii="Arial" w:hAnsi="Arial" w:cs="Arial"/>
          <w:i/>
          <w:lang w:val="en-GB"/>
        </w:rPr>
        <w:t>(b)</w:t>
      </w:r>
      <w:r w:rsidRPr="006617C1">
        <w:rPr>
          <w:rFonts w:ascii="Arial" w:hAnsi="Arial" w:cs="Arial"/>
          <w:lang w:val="en-GB"/>
        </w:rPr>
        <w:tab/>
        <w:t>that he had full knowledge of the facts, and knew what he was doing and the legal effect thereof; and</w:t>
      </w:r>
    </w:p>
    <w:p w:rsidR="00DE4F69" w:rsidRPr="006617C1" w:rsidRDefault="00DE4F69" w:rsidP="00DE4F69">
      <w:pPr>
        <w:spacing w:line="360" w:lineRule="auto"/>
        <w:ind w:left="2160" w:hanging="720"/>
        <w:jc w:val="both"/>
        <w:rPr>
          <w:rFonts w:ascii="Arial" w:hAnsi="Arial" w:cs="Arial"/>
          <w:lang w:val="en-GB"/>
        </w:rPr>
      </w:pPr>
    </w:p>
    <w:p w:rsidR="00DE4F69" w:rsidRPr="006617C1" w:rsidRDefault="00DE4F69" w:rsidP="00DE4F69">
      <w:pPr>
        <w:spacing w:line="360" w:lineRule="auto"/>
        <w:ind w:left="1440" w:hanging="720"/>
        <w:jc w:val="both"/>
        <w:rPr>
          <w:rFonts w:ascii="Arial" w:hAnsi="Arial" w:cs="Arial"/>
          <w:lang w:val="en-GB"/>
        </w:rPr>
      </w:pPr>
      <w:r w:rsidRPr="006617C1">
        <w:rPr>
          <w:rFonts w:ascii="Arial" w:hAnsi="Arial" w:cs="Arial"/>
          <w:i/>
          <w:lang w:val="en-GB"/>
        </w:rPr>
        <w:t>(c)</w:t>
      </w:r>
      <w:r w:rsidRPr="006617C1">
        <w:rPr>
          <w:rFonts w:ascii="Arial" w:hAnsi="Arial" w:cs="Arial"/>
          <w:lang w:val="en-GB"/>
        </w:rPr>
        <w:tab/>
        <w:t>that no undue influence was brought to bear upon him to extort the assent or release.</w:t>
      </w:r>
    </w:p>
    <w:p w:rsidR="00DE4F69" w:rsidRPr="006617C1" w:rsidRDefault="00DE4F69" w:rsidP="00DE4F69">
      <w:pPr>
        <w:spacing w:line="360" w:lineRule="auto"/>
        <w:jc w:val="both"/>
        <w:rPr>
          <w:rFonts w:ascii="Arial" w:hAnsi="Arial" w:cs="Arial"/>
          <w:lang w:val="en-GB"/>
        </w:rPr>
      </w:pPr>
    </w:p>
    <w:p w:rsidR="00DE4F69" w:rsidRPr="006617C1" w:rsidRDefault="00DE4F69" w:rsidP="00DE4F69">
      <w:pPr>
        <w:spacing w:line="360" w:lineRule="auto"/>
        <w:jc w:val="both"/>
        <w:rPr>
          <w:rFonts w:ascii="Arial" w:hAnsi="Arial" w:cs="Arial"/>
          <w:lang w:val="en-GB"/>
        </w:rPr>
      </w:pPr>
    </w:p>
    <w:p w:rsidR="00DE4F69" w:rsidRPr="006617C1" w:rsidRDefault="00DE4F69" w:rsidP="00DE4F69">
      <w:pPr>
        <w:spacing w:line="360" w:lineRule="auto"/>
        <w:jc w:val="both"/>
        <w:rPr>
          <w:rFonts w:ascii="Arial" w:hAnsi="Arial" w:cs="Arial"/>
          <w:lang w:val="en-GB"/>
        </w:rPr>
      </w:pPr>
    </w:p>
    <w:p w:rsidR="00DE4F69" w:rsidRDefault="00DE4F69" w:rsidP="00DE4F69">
      <w:pPr>
        <w:pStyle w:val="ListParagraph"/>
        <w:numPr>
          <w:ilvl w:val="0"/>
          <w:numId w:val="12"/>
        </w:numPr>
        <w:spacing w:line="360" w:lineRule="auto"/>
        <w:jc w:val="both"/>
        <w:rPr>
          <w:rFonts w:ascii="Arial" w:hAnsi="Arial" w:cs="Arial"/>
        </w:rPr>
      </w:pPr>
      <w:r w:rsidRPr="006617C1">
        <w:rPr>
          <w:rFonts w:ascii="Arial" w:hAnsi="Arial" w:cs="Arial"/>
        </w:rPr>
        <w:t xml:space="preserve">Under s.70 of the Trustee Act, a beneficiary who instigated or </w:t>
      </w:r>
      <w:proofErr w:type="gramStart"/>
      <w:r w:rsidRPr="006617C1">
        <w:rPr>
          <w:rFonts w:ascii="Arial" w:hAnsi="Arial" w:cs="Arial"/>
        </w:rPr>
        <w:t>requested  a</w:t>
      </w:r>
      <w:proofErr w:type="gramEnd"/>
      <w:r w:rsidRPr="006617C1">
        <w:rPr>
          <w:rFonts w:ascii="Arial" w:hAnsi="Arial" w:cs="Arial"/>
        </w:rPr>
        <w:t xml:space="preserve"> trustee to commit a breach of trust could be called upon to indemnify the trustee, in respect of his liability to make good the loss to the trust estate, out of his beneficial interest</w:t>
      </w:r>
    </w:p>
    <w:p w:rsidR="00DE4F69" w:rsidRDefault="00DE4F69" w:rsidP="00DE4F69">
      <w:pPr>
        <w:pStyle w:val="ListParagraph"/>
        <w:spacing w:line="360" w:lineRule="auto"/>
        <w:ind w:left="360"/>
        <w:jc w:val="both"/>
        <w:rPr>
          <w:rFonts w:ascii="Arial" w:hAnsi="Arial" w:cs="Arial"/>
        </w:rPr>
      </w:pPr>
    </w:p>
    <w:p w:rsidR="00DE4F69" w:rsidRPr="00261453" w:rsidRDefault="00DE4F69" w:rsidP="00DE4F69">
      <w:pPr>
        <w:pStyle w:val="ListParagraph"/>
        <w:numPr>
          <w:ilvl w:val="0"/>
          <w:numId w:val="12"/>
        </w:numPr>
        <w:spacing w:line="360" w:lineRule="auto"/>
        <w:jc w:val="both"/>
        <w:rPr>
          <w:rFonts w:ascii="Arial" w:hAnsi="Arial" w:cs="Arial"/>
        </w:rPr>
      </w:pPr>
      <w:r>
        <w:rPr>
          <w:rFonts w:ascii="Arial" w:hAnsi="Arial" w:cs="Arial"/>
        </w:rPr>
        <w:t xml:space="preserve">The Trustee can state that the action is subject to limitation as the action was not brought within six years from the date the breach </w:t>
      </w:r>
      <w:proofErr w:type="spellStart"/>
      <w:r>
        <w:rPr>
          <w:rFonts w:ascii="Arial" w:hAnsi="Arial" w:cs="Arial"/>
        </w:rPr>
        <w:t>occured</w:t>
      </w:r>
      <w:proofErr w:type="spellEnd"/>
      <w:r>
        <w:rPr>
          <w:rFonts w:ascii="Arial" w:hAnsi="Arial" w:cs="Arial"/>
        </w:rPr>
        <w:t xml:space="preserve">. </w:t>
      </w:r>
      <w:r w:rsidRPr="006617C1">
        <w:rPr>
          <w:rFonts w:ascii="Arial" w:hAnsi="Arial" w:cs="Arial"/>
        </w:rPr>
        <w:t>S</w:t>
      </w:r>
      <w:r>
        <w:rPr>
          <w:rFonts w:ascii="Arial" w:hAnsi="Arial" w:cs="Arial"/>
        </w:rPr>
        <w:t>ection</w:t>
      </w:r>
      <w:r w:rsidRPr="006617C1">
        <w:rPr>
          <w:rFonts w:ascii="Arial" w:hAnsi="Arial" w:cs="Arial"/>
        </w:rPr>
        <w:t>19 of the Limitation Act provides that, except for an action for fraud or fraudulent breach of trust to which a trustee was party or privy, and an action to recover from a trustee trust property or the proceeds thereof in the trustee’s possession or previously received by him and converted to his own use, no action to recover trust property or in respect of any breach of trust may be brought by a beneficiary after the expiration of six years from the date on which the right of action accrued.</w:t>
      </w:r>
    </w:p>
    <w:p w:rsidR="00DE4F69" w:rsidRPr="006617C1" w:rsidRDefault="00DE4F69" w:rsidP="00DE4F69">
      <w:pPr>
        <w:pStyle w:val="ListParagraph"/>
        <w:spacing w:line="360" w:lineRule="auto"/>
        <w:ind w:left="360"/>
        <w:jc w:val="both"/>
        <w:rPr>
          <w:rFonts w:ascii="Arial" w:hAnsi="Arial" w:cs="Arial"/>
        </w:rPr>
      </w:pPr>
    </w:p>
    <w:p w:rsidR="00DE4F69" w:rsidRPr="006617C1" w:rsidRDefault="00DE4F69" w:rsidP="00DE4F69">
      <w:pPr>
        <w:pStyle w:val="ListParagraph"/>
        <w:numPr>
          <w:ilvl w:val="0"/>
          <w:numId w:val="12"/>
        </w:numPr>
        <w:spacing w:line="360" w:lineRule="auto"/>
        <w:jc w:val="both"/>
        <w:rPr>
          <w:rFonts w:ascii="Arial" w:hAnsi="Arial" w:cs="Arial"/>
        </w:rPr>
      </w:pPr>
      <w:r>
        <w:rPr>
          <w:rFonts w:ascii="Arial" w:hAnsi="Arial" w:cs="Arial"/>
        </w:rPr>
        <w:t xml:space="preserve">The Trustee can state that he acted reasonably though in breach. He has to show </w:t>
      </w:r>
      <w:proofErr w:type="gramStart"/>
      <w:r>
        <w:rPr>
          <w:rFonts w:ascii="Arial" w:hAnsi="Arial" w:cs="Arial"/>
        </w:rPr>
        <w:t xml:space="preserve">that </w:t>
      </w:r>
      <w:r w:rsidRPr="006617C1">
        <w:rPr>
          <w:rFonts w:ascii="Arial" w:hAnsi="Arial" w:cs="Arial"/>
        </w:rPr>
        <w:t xml:space="preserve"> he</w:t>
      </w:r>
      <w:proofErr w:type="gramEnd"/>
      <w:r w:rsidRPr="006617C1">
        <w:rPr>
          <w:rFonts w:ascii="Arial" w:hAnsi="Arial" w:cs="Arial"/>
        </w:rPr>
        <w:t xml:space="preserve"> acted honestly</w:t>
      </w:r>
      <w:r>
        <w:rPr>
          <w:rFonts w:ascii="Arial" w:hAnsi="Arial" w:cs="Arial"/>
        </w:rPr>
        <w:t xml:space="preserve">, </w:t>
      </w:r>
      <w:r w:rsidRPr="006617C1">
        <w:rPr>
          <w:rFonts w:ascii="Arial" w:hAnsi="Arial" w:cs="Arial"/>
        </w:rPr>
        <w:t>reasonably and</w:t>
      </w:r>
      <w:r>
        <w:rPr>
          <w:rFonts w:ascii="Arial" w:hAnsi="Arial" w:cs="Arial"/>
        </w:rPr>
        <w:t xml:space="preserve"> </w:t>
      </w:r>
      <w:r w:rsidRPr="006617C1">
        <w:rPr>
          <w:rFonts w:ascii="Arial" w:hAnsi="Arial" w:cs="Arial"/>
        </w:rPr>
        <w:t>ought fairly to be excused for the breach and for omitting to obtain the directions of the court in the matter in</w:t>
      </w:r>
      <w:r>
        <w:rPr>
          <w:rFonts w:ascii="Arial" w:hAnsi="Arial" w:cs="Arial"/>
        </w:rPr>
        <w:t xml:space="preserve"> which he committed such breach. </w:t>
      </w:r>
      <w:r w:rsidRPr="006617C1">
        <w:rPr>
          <w:rFonts w:ascii="Arial" w:hAnsi="Arial" w:cs="Arial"/>
        </w:rPr>
        <w:t xml:space="preserve">s.69 of the Trustee Act empowers the court to relieve him, either wholly or partly, from personal liability for breach. The onus of proving honesty and reasonableness is cast upon the trustee; and whether a trustee has acted reasonably and honestly is a question of fact depending on the circumstances of each case. </w:t>
      </w:r>
    </w:p>
    <w:p w:rsidR="00DE4F69" w:rsidRDefault="00DE4F69" w:rsidP="00DE4F69">
      <w:pPr>
        <w:pStyle w:val="ListParagraph"/>
        <w:spacing w:line="360" w:lineRule="auto"/>
        <w:ind w:left="360"/>
        <w:jc w:val="both"/>
        <w:rPr>
          <w:rFonts w:ascii="Arial" w:hAnsi="Arial" w:cs="Arial"/>
        </w:rPr>
      </w:pPr>
    </w:p>
    <w:p w:rsidR="00DE4F69" w:rsidRPr="006617C1" w:rsidRDefault="00DE4F69" w:rsidP="00DE4F69">
      <w:pPr>
        <w:pStyle w:val="ListParagraph"/>
        <w:numPr>
          <w:ilvl w:val="0"/>
          <w:numId w:val="12"/>
        </w:numPr>
        <w:spacing w:line="360" w:lineRule="auto"/>
        <w:jc w:val="both"/>
        <w:rPr>
          <w:rFonts w:ascii="Arial" w:hAnsi="Arial" w:cs="Arial"/>
        </w:rPr>
      </w:pPr>
      <w:proofErr w:type="gramStart"/>
      <w:r>
        <w:rPr>
          <w:rFonts w:ascii="Arial" w:hAnsi="Arial" w:cs="Arial"/>
        </w:rPr>
        <w:t>Finally</w:t>
      </w:r>
      <w:proofErr w:type="gramEnd"/>
      <w:r>
        <w:rPr>
          <w:rFonts w:ascii="Arial" w:hAnsi="Arial" w:cs="Arial"/>
        </w:rPr>
        <w:t xml:space="preserve"> if</w:t>
      </w:r>
      <w:r w:rsidRPr="006617C1">
        <w:rPr>
          <w:rFonts w:ascii="Arial" w:hAnsi="Arial" w:cs="Arial"/>
        </w:rPr>
        <w:t xml:space="preserve"> a plaintiff delays bringing his action, the court may consider it inequitable for him to succeed, and the defendant trustee will be protected from liability. </w:t>
      </w:r>
    </w:p>
    <w:p w:rsidR="00F672C1" w:rsidRPr="00DE4F69" w:rsidRDefault="00F672C1" w:rsidP="00DE4F69">
      <w:pPr>
        <w:spacing w:line="360" w:lineRule="auto"/>
        <w:jc w:val="both"/>
        <w:rPr>
          <w:rFonts w:ascii="Arial" w:hAnsi="Arial" w:cs="Arial"/>
        </w:rPr>
      </w:pPr>
      <w:r w:rsidRPr="00DE4F69">
        <w:rPr>
          <w:rFonts w:ascii="Arial" w:hAnsi="Arial" w:cs="Arial"/>
        </w:rPr>
        <w:t xml:space="preserve"> </w:t>
      </w:r>
    </w:p>
    <w:p w:rsidR="00F672C1" w:rsidRPr="00F672C1" w:rsidRDefault="00F672C1" w:rsidP="00F672C1">
      <w:pPr>
        <w:pStyle w:val="ListParagraph"/>
        <w:rPr>
          <w:rFonts w:ascii="Arial" w:hAnsi="Arial" w:cs="Arial"/>
        </w:rPr>
      </w:pPr>
    </w:p>
    <w:p w:rsidR="00F672C1" w:rsidRPr="00F672C1" w:rsidRDefault="00F672C1" w:rsidP="00F672C1">
      <w:pPr>
        <w:pStyle w:val="ListParagraph"/>
        <w:numPr>
          <w:ilvl w:val="0"/>
          <w:numId w:val="14"/>
        </w:numPr>
        <w:spacing w:after="0"/>
        <w:jc w:val="both"/>
        <w:rPr>
          <w:rFonts w:ascii="Arial" w:hAnsi="Arial" w:cs="Arial"/>
          <w:b/>
          <w:i/>
          <w:sz w:val="24"/>
          <w:szCs w:val="24"/>
        </w:rPr>
      </w:pPr>
      <w:r w:rsidRPr="00F672C1">
        <w:rPr>
          <w:rFonts w:ascii="Arial" w:hAnsi="Arial" w:cs="Arial"/>
          <w:sz w:val="24"/>
          <w:szCs w:val="24"/>
        </w:rPr>
        <w:lastRenderedPageBreak/>
        <w:t xml:space="preserve">Discuss and state briefly the legal principle established in the case of </w:t>
      </w:r>
      <w:proofErr w:type="spellStart"/>
      <w:r w:rsidRPr="00F672C1">
        <w:rPr>
          <w:rFonts w:ascii="Arial" w:hAnsi="Arial" w:cs="Arial"/>
          <w:b/>
          <w:sz w:val="24"/>
          <w:szCs w:val="24"/>
        </w:rPr>
        <w:t>saunders</w:t>
      </w:r>
      <w:proofErr w:type="spellEnd"/>
      <w:r w:rsidRPr="00F672C1">
        <w:rPr>
          <w:rFonts w:ascii="Arial" w:hAnsi="Arial" w:cs="Arial"/>
          <w:b/>
          <w:sz w:val="24"/>
          <w:szCs w:val="24"/>
        </w:rPr>
        <w:t>-v-</w:t>
      </w:r>
      <w:proofErr w:type="spellStart"/>
      <w:r w:rsidRPr="00F672C1">
        <w:rPr>
          <w:rFonts w:ascii="Arial" w:hAnsi="Arial" w:cs="Arial"/>
          <w:b/>
          <w:sz w:val="24"/>
          <w:szCs w:val="24"/>
        </w:rPr>
        <w:t>vautier</w:t>
      </w:r>
      <w:proofErr w:type="spellEnd"/>
      <w:r w:rsidRPr="00F672C1">
        <w:rPr>
          <w:rFonts w:ascii="Arial" w:hAnsi="Arial" w:cs="Arial"/>
          <w:sz w:val="24"/>
          <w:szCs w:val="24"/>
        </w:rPr>
        <w:t xml:space="preserve">? </w:t>
      </w:r>
      <w:r w:rsidRPr="00F672C1">
        <w:rPr>
          <w:rFonts w:ascii="Arial" w:hAnsi="Arial" w:cs="Arial"/>
          <w:sz w:val="24"/>
          <w:szCs w:val="24"/>
        </w:rPr>
        <w:tab/>
      </w:r>
      <w:r w:rsidRPr="00F672C1">
        <w:rPr>
          <w:rFonts w:ascii="Arial" w:hAnsi="Arial" w:cs="Arial"/>
          <w:sz w:val="24"/>
          <w:szCs w:val="24"/>
        </w:rPr>
        <w:tab/>
      </w:r>
      <w:r w:rsidRPr="00F672C1">
        <w:rPr>
          <w:rFonts w:ascii="Arial" w:hAnsi="Arial" w:cs="Arial"/>
          <w:sz w:val="24"/>
          <w:szCs w:val="24"/>
        </w:rPr>
        <w:tab/>
      </w:r>
      <w:r w:rsidRPr="00F672C1">
        <w:rPr>
          <w:rFonts w:ascii="Arial" w:hAnsi="Arial" w:cs="Arial"/>
          <w:sz w:val="24"/>
          <w:szCs w:val="24"/>
        </w:rPr>
        <w:tab/>
      </w:r>
      <w:r w:rsidRPr="00F672C1">
        <w:rPr>
          <w:rFonts w:ascii="Arial" w:hAnsi="Arial" w:cs="Arial"/>
          <w:sz w:val="24"/>
          <w:szCs w:val="24"/>
        </w:rPr>
        <w:tab/>
      </w:r>
      <w:r w:rsidRPr="00F672C1">
        <w:rPr>
          <w:rFonts w:ascii="Arial" w:hAnsi="Arial" w:cs="Arial"/>
          <w:sz w:val="24"/>
          <w:szCs w:val="24"/>
        </w:rPr>
        <w:tab/>
      </w:r>
      <w:r w:rsidRPr="00F672C1">
        <w:rPr>
          <w:rFonts w:ascii="Arial" w:hAnsi="Arial" w:cs="Arial"/>
          <w:sz w:val="24"/>
          <w:szCs w:val="24"/>
        </w:rPr>
        <w:tab/>
        <w:t xml:space="preserve">                                    </w:t>
      </w:r>
      <w:r w:rsidRPr="00F672C1">
        <w:rPr>
          <w:rFonts w:ascii="Arial" w:hAnsi="Arial" w:cs="Arial"/>
          <w:i/>
          <w:sz w:val="24"/>
          <w:szCs w:val="24"/>
        </w:rPr>
        <w:t>(7 marks)</w:t>
      </w:r>
    </w:p>
    <w:p w:rsidR="00F672C1" w:rsidRPr="00F672C1" w:rsidRDefault="00F672C1" w:rsidP="00F672C1">
      <w:pPr>
        <w:spacing w:after="0"/>
        <w:rPr>
          <w:rFonts w:ascii="Arial" w:hAnsi="Arial" w:cs="Arial"/>
          <w:b/>
          <w:sz w:val="24"/>
          <w:szCs w:val="24"/>
        </w:rPr>
      </w:pPr>
      <w:r>
        <w:rPr>
          <w:rFonts w:ascii="Arial" w:hAnsi="Arial" w:cs="Arial"/>
          <w:b/>
          <w:sz w:val="24"/>
          <w:szCs w:val="24"/>
          <w:highlight w:val="yellow"/>
        </w:rPr>
        <w:t>Please provid</w:t>
      </w:r>
      <w:r w:rsidRPr="00F672C1">
        <w:rPr>
          <w:rFonts w:ascii="Arial" w:hAnsi="Arial" w:cs="Arial"/>
          <w:b/>
          <w:sz w:val="24"/>
          <w:szCs w:val="24"/>
          <w:highlight w:val="yellow"/>
        </w:rPr>
        <w:t>e solutions</w:t>
      </w:r>
    </w:p>
    <w:p w:rsidR="00F672C1" w:rsidRDefault="00F672C1" w:rsidP="00086FB4">
      <w:pPr>
        <w:spacing w:after="0"/>
        <w:rPr>
          <w:rFonts w:ascii="Arial" w:hAnsi="Arial" w:cs="Arial"/>
          <w:b/>
          <w:sz w:val="24"/>
          <w:szCs w:val="24"/>
        </w:rPr>
      </w:pPr>
    </w:p>
    <w:p w:rsidR="00F672C1" w:rsidRDefault="00F672C1" w:rsidP="00086FB4">
      <w:pPr>
        <w:spacing w:after="0"/>
        <w:rPr>
          <w:rFonts w:ascii="Arial" w:hAnsi="Arial" w:cs="Arial"/>
          <w:b/>
          <w:sz w:val="24"/>
          <w:szCs w:val="24"/>
        </w:rPr>
      </w:pPr>
    </w:p>
    <w:p w:rsidR="00086FB4" w:rsidRDefault="00086FB4" w:rsidP="00086FB4">
      <w:pPr>
        <w:spacing w:after="0"/>
        <w:rPr>
          <w:rFonts w:ascii="Arial" w:hAnsi="Arial" w:cs="Arial"/>
          <w:b/>
          <w:sz w:val="24"/>
          <w:szCs w:val="24"/>
        </w:rPr>
      </w:pPr>
    </w:p>
    <w:p w:rsidR="00086FB4" w:rsidRDefault="00086FB4" w:rsidP="00086FB4">
      <w:pPr>
        <w:spacing w:after="0"/>
        <w:rPr>
          <w:rFonts w:ascii="Arial" w:hAnsi="Arial" w:cs="Arial"/>
          <w:b/>
          <w:sz w:val="24"/>
          <w:szCs w:val="24"/>
        </w:rPr>
      </w:pPr>
    </w:p>
    <w:p w:rsidR="00086FB4" w:rsidRPr="00086FB4" w:rsidRDefault="00086FB4" w:rsidP="00086FB4">
      <w:pPr>
        <w:spacing w:after="0"/>
        <w:rPr>
          <w:rFonts w:ascii="Arial" w:hAnsi="Arial" w:cs="Arial"/>
          <w:b/>
          <w:sz w:val="24"/>
          <w:szCs w:val="24"/>
        </w:rPr>
      </w:pPr>
    </w:p>
    <w:p w:rsidR="00F27F69" w:rsidRPr="00086FB4" w:rsidRDefault="00F27F69" w:rsidP="00086FB4">
      <w:pPr>
        <w:spacing w:after="0"/>
        <w:rPr>
          <w:rFonts w:ascii="Arial" w:hAnsi="Arial" w:cs="Arial"/>
          <w:b/>
          <w:sz w:val="24"/>
          <w:szCs w:val="24"/>
        </w:rPr>
      </w:pPr>
      <w:r w:rsidRPr="00086FB4">
        <w:rPr>
          <w:rFonts w:ascii="Arial" w:hAnsi="Arial" w:cs="Arial"/>
          <w:b/>
          <w:sz w:val="24"/>
          <w:szCs w:val="24"/>
        </w:rPr>
        <w:t>QUESTION 3</w:t>
      </w:r>
    </w:p>
    <w:p w:rsidR="00086FB4" w:rsidRPr="00086FB4" w:rsidRDefault="00086FB4" w:rsidP="00086FB4">
      <w:pPr>
        <w:spacing w:after="0"/>
        <w:rPr>
          <w:rFonts w:ascii="Arial" w:hAnsi="Arial" w:cs="Arial"/>
          <w:sz w:val="24"/>
          <w:szCs w:val="24"/>
        </w:rPr>
      </w:pPr>
      <w:r w:rsidRPr="00086FB4">
        <w:rPr>
          <w:rFonts w:ascii="Arial" w:hAnsi="Arial" w:cs="Arial"/>
          <w:sz w:val="24"/>
          <w:szCs w:val="24"/>
        </w:rPr>
        <w:t>Write brief notes on the following types of trust:</w:t>
      </w:r>
    </w:p>
    <w:p w:rsidR="00086FB4" w:rsidRPr="00086FB4" w:rsidRDefault="00086FB4" w:rsidP="00086FB4">
      <w:pPr>
        <w:pStyle w:val="ListParagraph"/>
        <w:numPr>
          <w:ilvl w:val="0"/>
          <w:numId w:val="11"/>
        </w:numPr>
        <w:spacing w:after="0"/>
        <w:rPr>
          <w:rFonts w:ascii="Arial" w:hAnsi="Arial" w:cs="Arial"/>
          <w:sz w:val="24"/>
          <w:szCs w:val="24"/>
        </w:rPr>
      </w:pPr>
      <w:r w:rsidRPr="00086FB4">
        <w:rPr>
          <w:rFonts w:ascii="Arial" w:hAnsi="Arial" w:cs="Arial"/>
          <w:sz w:val="24"/>
          <w:szCs w:val="24"/>
        </w:rPr>
        <w:t xml:space="preserve">Constructive Trust.                                                                                 </w:t>
      </w:r>
      <w:r w:rsidRPr="00086FB4">
        <w:rPr>
          <w:rFonts w:ascii="Arial" w:hAnsi="Arial" w:cs="Arial"/>
          <w:i/>
          <w:sz w:val="24"/>
          <w:szCs w:val="24"/>
        </w:rPr>
        <w:t>(5 marks)</w:t>
      </w:r>
    </w:p>
    <w:p w:rsidR="00086FB4" w:rsidRPr="00086FB4" w:rsidRDefault="00086FB4" w:rsidP="00086FB4">
      <w:pPr>
        <w:pStyle w:val="ListParagraph"/>
        <w:numPr>
          <w:ilvl w:val="0"/>
          <w:numId w:val="11"/>
        </w:numPr>
        <w:spacing w:after="0"/>
        <w:rPr>
          <w:rFonts w:ascii="Arial" w:hAnsi="Arial" w:cs="Arial"/>
          <w:sz w:val="24"/>
          <w:szCs w:val="24"/>
        </w:rPr>
      </w:pPr>
      <w:r w:rsidRPr="00086FB4">
        <w:rPr>
          <w:rFonts w:ascii="Arial" w:hAnsi="Arial" w:cs="Arial"/>
          <w:sz w:val="24"/>
          <w:szCs w:val="24"/>
        </w:rPr>
        <w:t>Special Trust.</w:t>
      </w:r>
      <w:r w:rsidRPr="00086FB4">
        <w:rPr>
          <w:rFonts w:ascii="Arial" w:hAnsi="Arial" w:cs="Arial"/>
          <w:i/>
          <w:sz w:val="24"/>
          <w:szCs w:val="24"/>
        </w:rPr>
        <w:t xml:space="preserve">                                                                                         (5 marks)</w:t>
      </w:r>
    </w:p>
    <w:p w:rsidR="00086FB4" w:rsidRPr="00086FB4" w:rsidRDefault="00086FB4" w:rsidP="00086FB4">
      <w:pPr>
        <w:pStyle w:val="ListParagraph"/>
        <w:numPr>
          <w:ilvl w:val="0"/>
          <w:numId w:val="11"/>
        </w:numPr>
        <w:spacing w:after="0"/>
        <w:rPr>
          <w:rFonts w:ascii="Arial" w:hAnsi="Arial" w:cs="Arial"/>
          <w:sz w:val="24"/>
          <w:szCs w:val="24"/>
        </w:rPr>
      </w:pPr>
      <w:r w:rsidRPr="00086FB4">
        <w:rPr>
          <w:rFonts w:ascii="Arial" w:hAnsi="Arial" w:cs="Arial"/>
          <w:sz w:val="24"/>
          <w:szCs w:val="24"/>
        </w:rPr>
        <w:t xml:space="preserve">Discretionary Trust.                                                                                </w:t>
      </w:r>
      <w:r w:rsidRPr="00086FB4">
        <w:rPr>
          <w:rFonts w:ascii="Arial" w:hAnsi="Arial" w:cs="Arial"/>
          <w:i/>
          <w:sz w:val="24"/>
          <w:szCs w:val="24"/>
        </w:rPr>
        <w:t>(5 marks)</w:t>
      </w:r>
    </w:p>
    <w:p w:rsidR="00F27F69" w:rsidRPr="00086FB4" w:rsidRDefault="00F27F69" w:rsidP="00086FB4">
      <w:pPr>
        <w:spacing w:after="0"/>
        <w:rPr>
          <w:rFonts w:ascii="Arial" w:hAnsi="Arial" w:cs="Arial"/>
          <w:b/>
          <w:sz w:val="24"/>
          <w:szCs w:val="24"/>
        </w:rPr>
      </w:pPr>
      <w:r w:rsidRPr="00086FB4">
        <w:rPr>
          <w:rFonts w:ascii="Arial" w:hAnsi="Arial" w:cs="Arial"/>
          <w:b/>
          <w:sz w:val="24"/>
          <w:szCs w:val="24"/>
          <w:highlight w:val="yellow"/>
        </w:rPr>
        <w:t>TO provide solutions</w:t>
      </w:r>
    </w:p>
    <w:p w:rsidR="00F27F69" w:rsidRPr="00086FB4" w:rsidRDefault="00F27F69" w:rsidP="00086FB4">
      <w:pPr>
        <w:spacing w:after="0"/>
        <w:rPr>
          <w:rFonts w:ascii="Arial" w:hAnsi="Arial" w:cs="Arial"/>
          <w:b/>
          <w:sz w:val="24"/>
          <w:szCs w:val="24"/>
        </w:rPr>
      </w:pPr>
    </w:p>
    <w:p w:rsidR="00086FB4" w:rsidRDefault="00086FB4" w:rsidP="00086FB4">
      <w:pPr>
        <w:spacing w:after="0"/>
        <w:rPr>
          <w:rFonts w:ascii="Arial" w:hAnsi="Arial" w:cs="Arial"/>
          <w:b/>
          <w:sz w:val="24"/>
          <w:szCs w:val="24"/>
        </w:rPr>
      </w:pPr>
    </w:p>
    <w:p w:rsidR="00086FB4" w:rsidRDefault="00086FB4" w:rsidP="00086FB4">
      <w:pPr>
        <w:spacing w:after="0"/>
        <w:rPr>
          <w:rFonts w:ascii="Arial" w:hAnsi="Arial" w:cs="Arial"/>
          <w:b/>
          <w:sz w:val="24"/>
          <w:szCs w:val="24"/>
        </w:rPr>
      </w:pPr>
    </w:p>
    <w:p w:rsidR="00F27F69" w:rsidRPr="00086FB4" w:rsidRDefault="00F27F69" w:rsidP="00086FB4">
      <w:pPr>
        <w:spacing w:after="0"/>
        <w:rPr>
          <w:rFonts w:ascii="Arial" w:hAnsi="Arial" w:cs="Arial"/>
          <w:b/>
          <w:sz w:val="24"/>
          <w:szCs w:val="24"/>
        </w:rPr>
      </w:pPr>
      <w:r w:rsidRPr="00086FB4">
        <w:rPr>
          <w:rFonts w:ascii="Arial" w:hAnsi="Arial" w:cs="Arial"/>
          <w:b/>
          <w:sz w:val="24"/>
          <w:szCs w:val="24"/>
        </w:rPr>
        <w:t>QUESTION 4</w:t>
      </w:r>
    </w:p>
    <w:p w:rsidR="000547B6" w:rsidRPr="00086FB4" w:rsidRDefault="000547B6" w:rsidP="00086FB4">
      <w:pPr>
        <w:spacing w:after="0"/>
        <w:jc w:val="both"/>
        <w:rPr>
          <w:rFonts w:ascii="Arial" w:hAnsi="Arial" w:cs="Arial"/>
          <w:i/>
          <w:sz w:val="24"/>
          <w:szCs w:val="24"/>
        </w:rPr>
      </w:pPr>
    </w:p>
    <w:p w:rsidR="000547B6" w:rsidRPr="00086FB4" w:rsidRDefault="000547B6" w:rsidP="00086FB4">
      <w:pPr>
        <w:spacing w:after="0"/>
        <w:jc w:val="both"/>
        <w:rPr>
          <w:rFonts w:ascii="Arial" w:hAnsi="Arial" w:cs="Arial"/>
          <w:sz w:val="24"/>
          <w:szCs w:val="24"/>
        </w:rPr>
      </w:pPr>
      <w:r w:rsidRPr="00086FB4">
        <w:rPr>
          <w:rFonts w:ascii="Arial" w:hAnsi="Arial" w:cs="Arial"/>
          <w:sz w:val="24"/>
          <w:szCs w:val="24"/>
        </w:rPr>
        <w:t>(</w:t>
      </w:r>
      <w:r w:rsidR="00086FB4" w:rsidRPr="00086FB4">
        <w:rPr>
          <w:rFonts w:ascii="Arial" w:hAnsi="Arial" w:cs="Arial"/>
          <w:sz w:val="24"/>
          <w:szCs w:val="24"/>
        </w:rPr>
        <w:t>a</w:t>
      </w:r>
      <w:r w:rsidRPr="00086FB4">
        <w:rPr>
          <w:rFonts w:ascii="Arial" w:hAnsi="Arial" w:cs="Arial"/>
          <w:sz w:val="24"/>
          <w:szCs w:val="24"/>
        </w:rPr>
        <w:t>) John, a public servant, has embezzled public funds to the tune of MK2, 000, 000.  Using the funds, she has purchased a house in one of the townships. The embezzlement has been discovered. Advise the Government on its remedies against John. (5</w:t>
      </w:r>
      <w:r w:rsidRPr="00086FB4">
        <w:rPr>
          <w:rFonts w:ascii="Arial" w:hAnsi="Arial" w:cs="Arial"/>
          <w:b/>
          <w:sz w:val="24"/>
          <w:szCs w:val="24"/>
        </w:rPr>
        <w:t xml:space="preserve"> marks</w:t>
      </w:r>
      <w:r w:rsidRPr="00086FB4">
        <w:rPr>
          <w:rFonts w:ascii="Arial" w:hAnsi="Arial" w:cs="Arial"/>
          <w:sz w:val="24"/>
          <w:szCs w:val="24"/>
        </w:rPr>
        <w:t>)</w:t>
      </w:r>
    </w:p>
    <w:p w:rsidR="000547B6" w:rsidRPr="00086FB4" w:rsidRDefault="000547B6" w:rsidP="00086FB4">
      <w:pPr>
        <w:spacing w:after="0"/>
        <w:jc w:val="both"/>
        <w:rPr>
          <w:rFonts w:ascii="Arial" w:hAnsi="Arial" w:cs="Arial"/>
          <w:i/>
          <w:sz w:val="24"/>
          <w:szCs w:val="24"/>
        </w:rPr>
      </w:pPr>
      <w:r w:rsidRPr="00086FB4">
        <w:rPr>
          <w:rFonts w:ascii="Arial" w:hAnsi="Arial" w:cs="Arial"/>
          <w:b/>
          <w:sz w:val="24"/>
          <w:szCs w:val="24"/>
        </w:rPr>
        <w:t xml:space="preserve">ANSWER: </w:t>
      </w:r>
      <w:r w:rsidRPr="00086FB4">
        <w:rPr>
          <w:rFonts w:ascii="Arial" w:hAnsi="Arial" w:cs="Arial"/>
          <w:i/>
          <w:sz w:val="24"/>
          <w:szCs w:val="24"/>
        </w:rPr>
        <w:t>In this case John was holding the public funds in trust for the benefit of the people of Malawi. He was to be treated as a trustee. By embezzling the funds, he has breached the trust that was placed in him. As a result, the government has amongst several remedies, the remedy of tracing. Tracing is a process which equity makes available to the beneficial owner who seeks to recover his property from those into whose hands it has come. Since John has bought a house, using the embezzled funds, the Government is at liberty to trace the money from the seller since this is public money. Again, the Government can confiscate the house and sell the same to recover the embezzled funds.</w:t>
      </w:r>
    </w:p>
    <w:p w:rsidR="000547B6" w:rsidRDefault="000547B6" w:rsidP="00086FB4">
      <w:pPr>
        <w:spacing w:after="0"/>
        <w:jc w:val="both"/>
        <w:rPr>
          <w:rFonts w:ascii="Arial" w:hAnsi="Arial" w:cs="Arial"/>
          <w:i/>
          <w:sz w:val="24"/>
          <w:szCs w:val="24"/>
        </w:rPr>
      </w:pPr>
      <w:r w:rsidRPr="00086FB4">
        <w:rPr>
          <w:rFonts w:ascii="Arial" w:hAnsi="Arial" w:cs="Arial"/>
          <w:i/>
          <w:sz w:val="24"/>
          <w:szCs w:val="24"/>
        </w:rPr>
        <w:t xml:space="preserve">Apart from tracing, the Government is at liberty to commence criminal proceedings against John for theft of a public servant. If convicted, then he will be </w:t>
      </w:r>
      <w:proofErr w:type="spellStart"/>
      <w:r w:rsidRPr="00086FB4">
        <w:rPr>
          <w:rFonts w:ascii="Arial" w:hAnsi="Arial" w:cs="Arial"/>
          <w:i/>
          <w:sz w:val="24"/>
          <w:szCs w:val="24"/>
        </w:rPr>
        <w:t>penalised</w:t>
      </w:r>
      <w:proofErr w:type="spellEnd"/>
      <w:r w:rsidRPr="00086FB4">
        <w:rPr>
          <w:rFonts w:ascii="Arial" w:hAnsi="Arial" w:cs="Arial"/>
          <w:i/>
          <w:sz w:val="24"/>
          <w:szCs w:val="24"/>
        </w:rPr>
        <w:t xml:space="preserve"> in any manner the court deems fit as per the penal provisions.</w:t>
      </w:r>
    </w:p>
    <w:p w:rsidR="00B471EF" w:rsidRPr="00086FB4" w:rsidRDefault="00B471EF" w:rsidP="00086FB4">
      <w:pPr>
        <w:spacing w:after="0"/>
        <w:jc w:val="both"/>
        <w:rPr>
          <w:rFonts w:ascii="Arial" w:hAnsi="Arial" w:cs="Arial"/>
          <w:i/>
          <w:sz w:val="24"/>
          <w:szCs w:val="24"/>
        </w:rPr>
      </w:pPr>
    </w:p>
    <w:p w:rsidR="000547B6" w:rsidRPr="00086FB4" w:rsidRDefault="000547B6" w:rsidP="00086FB4">
      <w:pPr>
        <w:spacing w:after="0"/>
        <w:jc w:val="both"/>
        <w:rPr>
          <w:rFonts w:ascii="Arial" w:hAnsi="Arial" w:cs="Arial"/>
          <w:b/>
          <w:sz w:val="24"/>
          <w:szCs w:val="24"/>
        </w:rPr>
      </w:pPr>
      <w:r w:rsidRPr="00086FB4">
        <w:rPr>
          <w:rFonts w:ascii="Arial" w:hAnsi="Arial" w:cs="Arial"/>
          <w:b/>
          <w:sz w:val="24"/>
          <w:szCs w:val="24"/>
        </w:rPr>
        <w:t>b. What is the trust in the lower sense and what is its legal effect?</w:t>
      </w:r>
      <w:r w:rsidRPr="00086FB4">
        <w:rPr>
          <w:rFonts w:ascii="Arial" w:hAnsi="Arial" w:cs="Arial"/>
          <w:b/>
          <w:sz w:val="24"/>
          <w:szCs w:val="24"/>
        </w:rPr>
        <w:tab/>
      </w:r>
      <w:r w:rsidR="00086FB4" w:rsidRPr="00086FB4">
        <w:rPr>
          <w:rFonts w:ascii="Arial" w:hAnsi="Arial" w:cs="Arial"/>
          <w:b/>
          <w:sz w:val="24"/>
          <w:szCs w:val="24"/>
        </w:rPr>
        <w:t xml:space="preserve"> </w:t>
      </w:r>
      <w:r w:rsidRPr="00086FB4">
        <w:rPr>
          <w:rFonts w:ascii="Arial" w:hAnsi="Arial" w:cs="Arial"/>
          <w:b/>
          <w:sz w:val="24"/>
          <w:szCs w:val="24"/>
        </w:rPr>
        <w:t>(10 marks)</w:t>
      </w:r>
      <w:r w:rsidRPr="00086FB4">
        <w:rPr>
          <w:rFonts w:ascii="Arial" w:hAnsi="Arial" w:cs="Arial"/>
          <w:b/>
          <w:sz w:val="24"/>
          <w:szCs w:val="24"/>
        </w:rPr>
        <w:tab/>
      </w:r>
    </w:p>
    <w:p w:rsidR="000547B6" w:rsidRPr="00086FB4" w:rsidRDefault="000547B6" w:rsidP="00086FB4">
      <w:pPr>
        <w:spacing w:after="0"/>
        <w:jc w:val="both"/>
        <w:rPr>
          <w:rFonts w:ascii="Arial" w:hAnsi="Arial" w:cs="Arial"/>
          <w:b/>
          <w:sz w:val="24"/>
          <w:szCs w:val="24"/>
        </w:rPr>
      </w:pPr>
      <w:r w:rsidRPr="00086FB4">
        <w:rPr>
          <w:rFonts w:ascii="Arial" w:hAnsi="Arial" w:cs="Arial"/>
          <w:b/>
          <w:sz w:val="24"/>
          <w:szCs w:val="24"/>
          <w:highlight w:val="yellow"/>
        </w:rPr>
        <w:t>Provide solutions B</w:t>
      </w:r>
    </w:p>
    <w:p w:rsidR="00930D67" w:rsidRPr="00086FB4" w:rsidRDefault="00B471EF" w:rsidP="00086FB4">
      <w:pPr>
        <w:spacing w:after="0"/>
        <w:rPr>
          <w:rFonts w:ascii="Arial" w:hAnsi="Arial" w:cs="Arial"/>
          <w:b/>
          <w:sz w:val="24"/>
          <w:szCs w:val="24"/>
        </w:rPr>
      </w:pPr>
      <w:proofErr w:type="gramStart"/>
      <w:r>
        <w:rPr>
          <w:rFonts w:ascii="Arial" w:hAnsi="Arial" w:cs="Arial"/>
          <w:b/>
          <w:sz w:val="24"/>
          <w:szCs w:val="24"/>
        </w:rPr>
        <w:t xml:space="preserve">A </w:t>
      </w:r>
      <w:r w:rsidR="00930D67" w:rsidRPr="00086FB4">
        <w:rPr>
          <w:rFonts w:ascii="Arial" w:hAnsi="Arial" w:cs="Arial"/>
          <w:b/>
          <w:sz w:val="24"/>
          <w:szCs w:val="24"/>
        </w:rPr>
        <w:t xml:space="preserve"> from</w:t>
      </w:r>
      <w:proofErr w:type="gramEnd"/>
      <w:r w:rsidR="00930D67" w:rsidRPr="00086FB4">
        <w:rPr>
          <w:rFonts w:ascii="Arial" w:hAnsi="Arial" w:cs="Arial"/>
          <w:b/>
          <w:sz w:val="24"/>
          <w:szCs w:val="24"/>
        </w:rPr>
        <w:t xml:space="preserve"> November 2014 paper</w:t>
      </w:r>
    </w:p>
    <w:p w:rsidR="00930D67" w:rsidRPr="00086FB4" w:rsidRDefault="00930D67" w:rsidP="00086FB4">
      <w:pPr>
        <w:spacing w:after="0"/>
        <w:rPr>
          <w:rFonts w:ascii="Arial" w:hAnsi="Arial" w:cs="Arial"/>
          <w:b/>
          <w:sz w:val="24"/>
          <w:szCs w:val="24"/>
        </w:rPr>
      </w:pPr>
    </w:p>
    <w:p w:rsidR="00F27F69" w:rsidRPr="00086FB4" w:rsidRDefault="00F27F69" w:rsidP="00086FB4">
      <w:pPr>
        <w:spacing w:after="0"/>
        <w:rPr>
          <w:rFonts w:ascii="Arial" w:hAnsi="Arial" w:cs="Arial"/>
          <w:b/>
          <w:sz w:val="24"/>
          <w:szCs w:val="24"/>
        </w:rPr>
      </w:pPr>
    </w:p>
    <w:p w:rsidR="00F27F69" w:rsidRDefault="00F27F69" w:rsidP="00086FB4">
      <w:pPr>
        <w:spacing w:after="0"/>
        <w:rPr>
          <w:rFonts w:ascii="Arial" w:hAnsi="Arial" w:cs="Arial"/>
          <w:b/>
          <w:sz w:val="24"/>
          <w:szCs w:val="24"/>
        </w:rPr>
      </w:pPr>
      <w:r w:rsidRPr="00086FB4">
        <w:rPr>
          <w:rFonts w:ascii="Arial" w:hAnsi="Arial" w:cs="Arial"/>
          <w:b/>
          <w:sz w:val="24"/>
          <w:szCs w:val="24"/>
        </w:rPr>
        <w:lastRenderedPageBreak/>
        <w:t>SECTION B</w:t>
      </w:r>
    </w:p>
    <w:p w:rsidR="00086FB4" w:rsidRPr="00086FB4" w:rsidRDefault="00086FB4" w:rsidP="00086FB4">
      <w:pPr>
        <w:spacing w:after="0"/>
        <w:rPr>
          <w:rFonts w:ascii="Arial" w:hAnsi="Arial" w:cs="Arial"/>
          <w:b/>
          <w:sz w:val="24"/>
          <w:szCs w:val="24"/>
        </w:rPr>
      </w:pPr>
    </w:p>
    <w:p w:rsidR="000547B6" w:rsidRPr="00086FB4" w:rsidRDefault="000547B6" w:rsidP="00086FB4">
      <w:pPr>
        <w:pStyle w:val="NoSpacing"/>
        <w:spacing w:line="276" w:lineRule="auto"/>
        <w:rPr>
          <w:rFonts w:ascii="Arial" w:hAnsi="Arial" w:cs="Arial"/>
          <w:b/>
          <w:sz w:val="24"/>
          <w:szCs w:val="24"/>
        </w:rPr>
      </w:pPr>
      <w:r w:rsidRPr="00086FB4">
        <w:rPr>
          <w:rFonts w:ascii="Arial" w:hAnsi="Arial" w:cs="Arial"/>
          <w:b/>
          <w:sz w:val="24"/>
          <w:szCs w:val="24"/>
        </w:rPr>
        <w:t>QUESTION 5</w:t>
      </w:r>
    </w:p>
    <w:p w:rsidR="000547B6" w:rsidRPr="00086FB4" w:rsidRDefault="000547B6" w:rsidP="00086FB4">
      <w:pPr>
        <w:pStyle w:val="NoSpacing"/>
        <w:numPr>
          <w:ilvl w:val="0"/>
          <w:numId w:val="10"/>
        </w:numPr>
        <w:spacing w:line="276" w:lineRule="auto"/>
        <w:ind w:left="540" w:hanging="540"/>
        <w:rPr>
          <w:rFonts w:ascii="Arial" w:hAnsi="Arial" w:cs="Arial"/>
          <w:sz w:val="24"/>
          <w:szCs w:val="24"/>
        </w:rPr>
      </w:pPr>
      <w:r w:rsidRPr="00086FB4">
        <w:rPr>
          <w:rFonts w:ascii="Arial" w:hAnsi="Arial" w:cs="Arial"/>
          <w:sz w:val="24"/>
          <w:szCs w:val="24"/>
        </w:rPr>
        <w:t xml:space="preserve">Differentiate between total intestacy and partial intestacy.                       </w:t>
      </w:r>
      <w:r w:rsidRPr="00086FB4">
        <w:rPr>
          <w:rFonts w:ascii="Arial" w:hAnsi="Arial" w:cs="Arial"/>
          <w:i/>
          <w:sz w:val="24"/>
          <w:szCs w:val="24"/>
        </w:rPr>
        <w:t>(4 marks)</w:t>
      </w:r>
    </w:p>
    <w:p w:rsidR="000547B6" w:rsidRPr="00086FB4" w:rsidRDefault="000547B6" w:rsidP="00086FB4">
      <w:pPr>
        <w:pStyle w:val="NoSpacing"/>
        <w:numPr>
          <w:ilvl w:val="0"/>
          <w:numId w:val="10"/>
        </w:numPr>
        <w:spacing w:line="276" w:lineRule="auto"/>
        <w:ind w:left="540" w:hanging="540"/>
        <w:rPr>
          <w:rFonts w:ascii="Arial" w:hAnsi="Arial" w:cs="Arial"/>
          <w:sz w:val="24"/>
          <w:szCs w:val="24"/>
        </w:rPr>
      </w:pPr>
      <w:r w:rsidRPr="00086FB4">
        <w:rPr>
          <w:rFonts w:ascii="Arial" w:hAnsi="Arial" w:cs="Arial"/>
          <w:sz w:val="24"/>
          <w:szCs w:val="24"/>
        </w:rPr>
        <w:t xml:space="preserve">State under what circumstances will a </w:t>
      </w:r>
      <w:proofErr w:type="spellStart"/>
      <w:r w:rsidRPr="00086FB4">
        <w:rPr>
          <w:rFonts w:ascii="Arial" w:hAnsi="Arial" w:cs="Arial"/>
          <w:sz w:val="24"/>
          <w:szCs w:val="24"/>
        </w:rPr>
        <w:t>give</w:t>
      </w:r>
      <w:proofErr w:type="spellEnd"/>
      <w:r w:rsidRPr="00086FB4">
        <w:rPr>
          <w:rFonts w:ascii="Arial" w:hAnsi="Arial" w:cs="Arial"/>
          <w:sz w:val="24"/>
          <w:szCs w:val="24"/>
        </w:rPr>
        <w:t xml:space="preserve"> by Will fail?                         </w:t>
      </w:r>
      <w:r w:rsidRPr="00086FB4">
        <w:rPr>
          <w:rFonts w:ascii="Arial" w:hAnsi="Arial" w:cs="Arial"/>
          <w:i/>
          <w:sz w:val="24"/>
          <w:szCs w:val="24"/>
        </w:rPr>
        <w:t>(16 marks)</w:t>
      </w:r>
    </w:p>
    <w:p w:rsidR="00F27F69" w:rsidRPr="00086FB4" w:rsidRDefault="00F27F69" w:rsidP="00086FB4">
      <w:pPr>
        <w:spacing w:after="0"/>
        <w:rPr>
          <w:rFonts w:ascii="Arial" w:hAnsi="Arial" w:cs="Arial"/>
          <w:b/>
          <w:sz w:val="24"/>
          <w:szCs w:val="24"/>
        </w:rPr>
      </w:pPr>
      <w:r w:rsidRPr="00086FB4">
        <w:rPr>
          <w:rFonts w:ascii="Arial" w:hAnsi="Arial" w:cs="Arial"/>
          <w:b/>
          <w:sz w:val="24"/>
          <w:szCs w:val="24"/>
          <w:highlight w:val="yellow"/>
        </w:rPr>
        <w:t>To provide solutions</w:t>
      </w:r>
    </w:p>
    <w:p w:rsidR="00A41775" w:rsidRPr="00086FB4" w:rsidRDefault="00A41775" w:rsidP="00086FB4">
      <w:pPr>
        <w:spacing w:after="0"/>
        <w:rPr>
          <w:rFonts w:ascii="Arial" w:hAnsi="Arial" w:cs="Arial"/>
          <w:b/>
          <w:sz w:val="24"/>
          <w:szCs w:val="24"/>
        </w:rPr>
      </w:pPr>
    </w:p>
    <w:p w:rsidR="00086FB4" w:rsidRDefault="00086FB4" w:rsidP="00086FB4">
      <w:pPr>
        <w:spacing w:after="0"/>
        <w:rPr>
          <w:rFonts w:ascii="Arial" w:hAnsi="Arial" w:cs="Arial"/>
          <w:b/>
          <w:sz w:val="24"/>
          <w:szCs w:val="24"/>
        </w:rPr>
      </w:pPr>
    </w:p>
    <w:p w:rsidR="00B471EF" w:rsidRPr="00DE4F69" w:rsidRDefault="00B471EF" w:rsidP="00DE4F69">
      <w:pPr>
        <w:spacing w:after="0"/>
        <w:rPr>
          <w:rFonts w:ascii="Arial" w:hAnsi="Arial" w:cs="Arial"/>
          <w:b/>
          <w:sz w:val="24"/>
          <w:szCs w:val="24"/>
        </w:rPr>
      </w:pPr>
    </w:p>
    <w:p w:rsidR="00B471EF" w:rsidRDefault="00B471EF" w:rsidP="00086FB4">
      <w:pPr>
        <w:spacing w:after="0"/>
        <w:rPr>
          <w:rFonts w:ascii="Arial" w:hAnsi="Arial" w:cs="Arial"/>
          <w:b/>
          <w:sz w:val="24"/>
          <w:szCs w:val="24"/>
        </w:rPr>
      </w:pPr>
    </w:p>
    <w:p w:rsidR="00B471EF" w:rsidRDefault="00B471EF" w:rsidP="00086FB4">
      <w:pPr>
        <w:spacing w:after="0"/>
        <w:rPr>
          <w:rFonts w:ascii="Arial" w:hAnsi="Arial" w:cs="Arial"/>
          <w:b/>
          <w:sz w:val="24"/>
          <w:szCs w:val="24"/>
        </w:rPr>
      </w:pPr>
    </w:p>
    <w:p w:rsidR="00F27F69" w:rsidRDefault="00F27F69" w:rsidP="00086FB4">
      <w:pPr>
        <w:spacing w:after="0"/>
        <w:rPr>
          <w:rFonts w:ascii="Arial" w:hAnsi="Arial" w:cs="Arial"/>
          <w:b/>
          <w:sz w:val="24"/>
          <w:szCs w:val="24"/>
        </w:rPr>
      </w:pPr>
      <w:r w:rsidRPr="00086FB4">
        <w:rPr>
          <w:rFonts w:ascii="Arial" w:hAnsi="Arial" w:cs="Arial"/>
          <w:b/>
          <w:sz w:val="24"/>
          <w:szCs w:val="24"/>
        </w:rPr>
        <w:t>QUESTION 6</w:t>
      </w:r>
    </w:p>
    <w:p w:rsidR="00DE4F69" w:rsidRDefault="00DE4F69" w:rsidP="00086FB4">
      <w:pPr>
        <w:spacing w:after="0"/>
        <w:rPr>
          <w:rFonts w:ascii="Arial" w:hAnsi="Arial" w:cs="Arial"/>
          <w:b/>
          <w:sz w:val="24"/>
          <w:szCs w:val="24"/>
        </w:rPr>
      </w:pPr>
    </w:p>
    <w:p w:rsidR="00DE4F69" w:rsidRDefault="00DE4F69" w:rsidP="00DE4F69">
      <w:pPr>
        <w:rPr>
          <w:rFonts w:ascii="Century Gothic" w:hAnsi="Century Gothic"/>
          <w:b/>
        </w:rPr>
      </w:pPr>
    </w:p>
    <w:p w:rsidR="00DE4F69" w:rsidRDefault="00DE4F69" w:rsidP="00DE4F69">
      <w:pPr>
        <w:pStyle w:val="ListParagraph"/>
        <w:numPr>
          <w:ilvl w:val="0"/>
          <w:numId w:val="15"/>
        </w:numPr>
        <w:rPr>
          <w:rFonts w:ascii="Arial" w:hAnsi="Arial" w:cs="Arial"/>
          <w:sz w:val="24"/>
          <w:szCs w:val="24"/>
        </w:rPr>
      </w:pPr>
      <w:r w:rsidRPr="003C4EEA">
        <w:rPr>
          <w:rFonts w:ascii="Arial" w:hAnsi="Arial" w:cs="Arial"/>
          <w:sz w:val="24"/>
          <w:szCs w:val="24"/>
        </w:rPr>
        <w:t>Explain the following Wastes:</w:t>
      </w:r>
    </w:p>
    <w:p w:rsidR="00DE4F69" w:rsidRPr="003C4EEA" w:rsidRDefault="00DE4F69" w:rsidP="00DE4F69">
      <w:pPr>
        <w:pStyle w:val="ListParagraph"/>
        <w:rPr>
          <w:rFonts w:ascii="Arial" w:hAnsi="Arial" w:cs="Arial"/>
          <w:sz w:val="24"/>
          <w:szCs w:val="24"/>
        </w:rPr>
      </w:pPr>
    </w:p>
    <w:p w:rsidR="00DE4F69" w:rsidRPr="003C4EEA" w:rsidRDefault="00DE4F69" w:rsidP="00DE4F69">
      <w:pPr>
        <w:pStyle w:val="ListParagraph"/>
        <w:numPr>
          <w:ilvl w:val="0"/>
          <w:numId w:val="16"/>
        </w:numPr>
        <w:ind w:left="1260" w:hanging="540"/>
        <w:rPr>
          <w:rFonts w:ascii="Arial" w:hAnsi="Arial" w:cs="Arial"/>
          <w:sz w:val="24"/>
          <w:szCs w:val="24"/>
        </w:rPr>
      </w:pPr>
      <w:r w:rsidRPr="003C4EEA">
        <w:rPr>
          <w:rFonts w:ascii="Arial" w:hAnsi="Arial" w:cs="Arial"/>
          <w:sz w:val="24"/>
          <w:szCs w:val="24"/>
        </w:rPr>
        <w:t>Ameliorating Waste</w:t>
      </w:r>
      <w:r>
        <w:rPr>
          <w:rFonts w:ascii="Arial" w:hAnsi="Arial" w:cs="Arial"/>
          <w:sz w:val="24"/>
          <w:szCs w:val="24"/>
        </w:rPr>
        <w:t xml:space="preserve">.                                                                      </w:t>
      </w:r>
      <w:r w:rsidRPr="003C4EEA">
        <w:rPr>
          <w:rFonts w:ascii="Arial" w:hAnsi="Arial" w:cs="Arial"/>
          <w:sz w:val="24"/>
          <w:szCs w:val="24"/>
        </w:rPr>
        <w:t xml:space="preserve"> </w:t>
      </w:r>
      <w:r w:rsidRPr="003C4EEA">
        <w:rPr>
          <w:rFonts w:ascii="Arial" w:hAnsi="Arial" w:cs="Arial"/>
          <w:i/>
          <w:sz w:val="24"/>
          <w:szCs w:val="24"/>
        </w:rPr>
        <w:t>(4 marks)</w:t>
      </w:r>
    </w:p>
    <w:p w:rsidR="00DE4F69" w:rsidRPr="003C4EEA" w:rsidRDefault="00DE4F69" w:rsidP="00DE4F69">
      <w:pPr>
        <w:pStyle w:val="ListParagraph"/>
        <w:numPr>
          <w:ilvl w:val="0"/>
          <w:numId w:val="16"/>
        </w:numPr>
        <w:ind w:left="1260" w:hanging="540"/>
        <w:rPr>
          <w:rFonts w:ascii="Arial" w:hAnsi="Arial" w:cs="Arial"/>
          <w:sz w:val="24"/>
          <w:szCs w:val="24"/>
        </w:rPr>
      </w:pPr>
      <w:r w:rsidRPr="003C4EEA">
        <w:rPr>
          <w:rFonts w:ascii="Arial" w:hAnsi="Arial" w:cs="Arial"/>
          <w:sz w:val="24"/>
          <w:szCs w:val="24"/>
        </w:rPr>
        <w:t>Equitable Waste</w:t>
      </w:r>
      <w:r>
        <w:rPr>
          <w:rFonts w:ascii="Arial" w:hAnsi="Arial" w:cs="Arial"/>
          <w:sz w:val="24"/>
          <w:szCs w:val="24"/>
        </w:rPr>
        <w:t xml:space="preserve">.                                                                           </w:t>
      </w:r>
      <w:r w:rsidRPr="003C4EEA">
        <w:rPr>
          <w:rFonts w:ascii="Arial" w:hAnsi="Arial" w:cs="Arial"/>
          <w:sz w:val="24"/>
          <w:szCs w:val="24"/>
        </w:rPr>
        <w:t xml:space="preserve"> </w:t>
      </w:r>
      <w:r w:rsidRPr="003C4EEA">
        <w:rPr>
          <w:rFonts w:ascii="Arial" w:hAnsi="Arial" w:cs="Arial"/>
          <w:i/>
          <w:sz w:val="24"/>
          <w:szCs w:val="24"/>
        </w:rPr>
        <w:t>(2 marks)</w:t>
      </w:r>
    </w:p>
    <w:p w:rsidR="00DE4F69" w:rsidRPr="00DE4F69" w:rsidRDefault="00DE4F69" w:rsidP="00DE4F69">
      <w:pPr>
        <w:pStyle w:val="ListParagraph"/>
        <w:numPr>
          <w:ilvl w:val="0"/>
          <w:numId w:val="19"/>
        </w:numPr>
        <w:spacing w:after="0"/>
        <w:ind w:firstLine="0"/>
        <w:rPr>
          <w:rFonts w:ascii="Arial" w:hAnsi="Arial" w:cs="Arial"/>
          <w:b/>
          <w:sz w:val="24"/>
          <w:szCs w:val="24"/>
        </w:rPr>
      </w:pPr>
      <w:r>
        <w:rPr>
          <w:rFonts w:ascii="Arial" w:hAnsi="Arial" w:cs="Arial"/>
          <w:sz w:val="24"/>
          <w:szCs w:val="24"/>
        </w:rPr>
        <w:t xml:space="preserve">        </w:t>
      </w:r>
      <w:r w:rsidRPr="00DE4F69">
        <w:rPr>
          <w:rFonts w:ascii="Arial" w:hAnsi="Arial" w:cs="Arial"/>
          <w:sz w:val="24"/>
          <w:szCs w:val="24"/>
        </w:rPr>
        <w:t xml:space="preserve">Permissive Waste.                                                                         </w:t>
      </w:r>
    </w:p>
    <w:p w:rsidR="00930D67" w:rsidRPr="00086FB4" w:rsidRDefault="00930D67" w:rsidP="00086FB4">
      <w:pPr>
        <w:spacing w:after="0"/>
        <w:rPr>
          <w:rFonts w:ascii="Arial" w:hAnsi="Arial" w:cs="Arial"/>
          <w:b/>
          <w:sz w:val="24"/>
          <w:szCs w:val="24"/>
        </w:rPr>
      </w:pPr>
      <w:r w:rsidRPr="00086FB4">
        <w:rPr>
          <w:rFonts w:ascii="Arial" w:hAnsi="Arial" w:cs="Arial"/>
          <w:b/>
          <w:sz w:val="24"/>
          <w:szCs w:val="24"/>
        </w:rPr>
        <w:t>6a. Ameliorating Waste</w:t>
      </w:r>
    </w:p>
    <w:p w:rsidR="00930D67" w:rsidRPr="00086FB4" w:rsidRDefault="00930D67" w:rsidP="00086FB4">
      <w:pPr>
        <w:spacing w:after="0"/>
        <w:jc w:val="both"/>
        <w:rPr>
          <w:rFonts w:ascii="Arial" w:hAnsi="Arial" w:cs="Arial"/>
          <w:sz w:val="24"/>
          <w:szCs w:val="24"/>
        </w:rPr>
      </w:pPr>
      <w:r w:rsidRPr="00086FB4">
        <w:rPr>
          <w:rFonts w:ascii="Arial" w:hAnsi="Arial" w:cs="Arial"/>
          <w:sz w:val="24"/>
          <w:szCs w:val="24"/>
        </w:rPr>
        <w:t>Waste consists of any act or omission which results in a change in the land.</w:t>
      </w:r>
      <w:r w:rsidR="001522F2" w:rsidRPr="00086FB4">
        <w:rPr>
          <w:rFonts w:ascii="Arial" w:hAnsi="Arial" w:cs="Arial"/>
          <w:sz w:val="24"/>
          <w:szCs w:val="24"/>
        </w:rPr>
        <w:t xml:space="preserve"> Suppose A granted land to B for life and thereafter to C. if B makes an improvement to the land, for example if he repairs old stone buildings and converts them into a house, he alters the nature of the land and thus commits an act of waste. It might seem unlikely that C would wish to raise any objection to B improving the value of the land, but it could happen that C objected to a particular change proposed by B, for instance converting a farm into a market garden (notwithstanding that the change would increase the value of the land) and would therefore wish to restrain B from making alterations. </w:t>
      </w:r>
    </w:p>
    <w:p w:rsidR="001522F2" w:rsidRPr="00086FB4" w:rsidRDefault="001522F2" w:rsidP="00086FB4">
      <w:pPr>
        <w:spacing w:after="0"/>
        <w:jc w:val="both"/>
        <w:rPr>
          <w:rFonts w:ascii="Arial" w:hAnsi="Arial" w:cs="Arial"/>
          <w:sz w:val="24"/>
          <w:szCs w:val="24"/>
        </w:rPr>
      </w:pPr>
      <w:r w:rsidRPr="00086FB4">
        <w:rPr>
          <w:rFonts w:ascii="Arial" w:hAnsi="Arial" w:cs="Arial"/>
          <w:sz w:val="24"/>
          <w:szCs w:val="24"/>
        </w:rPr>
        <w:t>Since the value of the land will have increased, B is not liable for ameliorating waste and no damages are recoverable. Further, if C seeks an injunction to restrain B from making the change, then unless the change will affect the whole nature of land (perhaps, for example, building a holiday camp on a wild stretch of coast) the courts will be unlikely to grant the remedy sought.</w:t>
      </w:r>
    </w:p>
    <w:p w:rsidR="00F27F69" w:rsidRPr="00086FB4" w:rsidRDefault="001522F2" w:rsidP="00086FB4">
      <w:pPr>
        <w:spacing w:after="0"/>
        <w:rPr>
          <w:rFonts w:ascii="Arial" w:hAnsi="Arial" w:cs="Arial"/>
          <w:b/>
          <w:sz w:val="24"/>
          <w:szCs w:val="24"/>
        </w:rPr>
      </w:pPr>
      <w:r w:rsidRPr="00086FB4">
        <w:rPr>
          <w:rFonts w:ascii="Arial" w:hAnsi="Arial" w:cs="Arial"/>
          <w:b/>
          <w:sz w:val="24"/>
          <w:szCs w:val="24"/>
        </w:rPr>
        <w:t>6b. Equitable Waste</w:t>
      </w:r>
    </w:p>
    <w:p w:rsidR="001522F2" w:rsidRDefault="001522F2" w:rsidP="00086FB4">
      <w:pPr>
        <w:spacing w:after="0"/>
        <w:rPr>
          <w:rFonts w:ascii="Arial" w:hAnsi="Arial" w:cs="Arial"/>
          <w:sz w:val="24"/>
          <w:szCs w:val="24"/>
        </w:rPr>
      </w:pPr>
      <w:r w:rsidRPr="00086FB4">
        <w:rPr>
          <w:rFonts w:ascii="Arial" w:hAnsi="Arial" w:cs="Arial"/>
          <w:sz w:val="24"/>
          <w:szCs w:val="24"/>
        </w:rPr>
        <w:t>This consists of acts of wanton destruction for example stripping lead off the roof, chopping down trees planted for ornament, pulling down a house and felling trees planted to provide shelter.</w:t>
      </w:r>
    </w:p>
    <w:p w:rsidR="00086FB4" w:rsidRPr="00086FB4" w:rsidRDefault="00086FB4" w:rsidP="00086FB4">
      <w:pPr>
        <w:spacing w:after="0"/>
        <w:rPr>
          <w:rFonts w:ascii="Arial" w:hAnsi="Arial" w:cs="Arial"/>
          <w:sz w:val="24"/>
          <w:szCs w:val="24"/>
        </w:rPr>
      </w:pPr>
    </w:p>
    <w:p w:rsidR="001522F2" w:rsidRPr="00086FB4" w:rsidRDefault="001522F2" w:rsidP="00086FB4">
      <w:pPr>
        <w:spacing w:after="0"/>
        <w:rPr>
          <w:rFonts w:ascii="Arial" w:hAnsi="Arial" w:cs="Arial"/>
          <w:b/>
          <w:sz w:val="24"/>
          <w:szCs w:val="24"/>
        </w:rPr>
      </w:pPr>
      <w:r w:rsidRPr="00086FB4">
        <w:rPr>
          <w:rFonts w:ascii="Arial" w:hAnsi="Arial" w:cs="Arial"/>
          <w:b/>
          <w:sz w:val="24"/>
          <w:szCs w:val="24"/>
        </w:rPr>
        <w:t>6</w:t>
      </w:r>
      <w:proofErr w:type="gramStart"/>
      <w:r w:rsidRPr="00086FB4">
        <w:rPr>
          <w:rFonts w:ascii="Arial" w:hAnsi="Arial" w:cs="Arial"/>
          <w:b/>
          <w:sz w:val="24"/>
          <w:szCs w:val="24"/>
        </w:rPr>
        <w:t>c.Permissive</w:t>
      </w:r>
      <w:proofErr w:type="gramEnd"/>
      <w:r w:rsidRPr="00086FB4">
        <w:rPr>
          <w:rFonts w:ascii="Arial" w:hAnsi="Arial" w:cs="Arial"/>
          <w:b/>
          <w:sz w:val="24"/>
          <w:szCs w:val="24"/>
        </w:rPr>
        <w:t xml:space="preserve"> Waste</w:t>
      </w:r>
    </w:p>
    <w:p w:rsidR="001522F2" w:rsidRDefault="00D44E0B" w:rsidP="00086FB4">
      <w:pPr>
        <w:spacing w:after="0"/>
        <w:rPr>
          <w:rFonts w:ascii="Arial" w:hAnsi="Arial" w:cs="Arial"/>
          <w:sz w:val="24"/>
          <w:szCs w:val="24"/>
        </w:rPr>
      </w:pPr>
      <w:r w:rsidRPr="00086FB4">
        <w:rPr>
          <w:rFonts w:ascii="Arial" w:hAnsi="Arial" w:cs="Arial"/>
          <w:sz w:val="24"/>
          <w:szCs w:val="24"/>
        </w:rPr>
        <w:lastRenderedPageBreak/>
        <w:t xml:space="preserve">This consists of allowing land (including the buildings to </w:t>
      </w:r>
      <w:proofErr w:type="gramStart"/>
      <w:r w:rsidRPr="00086FB4">
        <w:rPr>
          <w:rFonts w:ascii="Arial" w:hAnsi="Arial" w:cs="Arial"/>
          <w:sz w:val="24"/>
          <w:szCs w:val="24"/>
        </w:rPr>
        <w:t>deteriorate  for</w:t>
      </w:r>
      <w:proofErr w:type="gramEnd"/>
      <w:r w:rsidRPr="00086FB4">
        <w:rPr>
          <w:rFonts w:ascii="Arial" w:hAnsi="Arial" w:cs="Arial"/>
          <w:sz w:val="24"/>
          <w:szCs w:val="24"/>
        </w:rPr>
        <w:t xml:space="preserve"> want of attention; for example allowing a house to fall into disrepair or failure to repair walls.</w:t>
      </w:r>
    </w:p>
    <w:p w:rsidR="00086FB4" w:rsidRPr="00086FB4" w:rsidRDefault="00086FB4" w:rsidP="00086FB4">
      <w:pPr>
        <w:spacing w:after="0"/>
        <w:rPr>
          <w:rFonts w:ascii="Arial" w:hAnsi="Arial" w:cs="Arial"/>
          <w:sz w:val="24"/>
          <w:szCs w:val="24"/>
        </w:rPr>
      </w:pPr>
    </w:p>
    <w:p w:rsidR="000547B6" w:rsidRPr="00086FB4" w:rsidRDefault="000547B6" w:rsidP="00086FB4">
      <w:pPr>
        <w:spacing w:after="0"/>
        <w:jc w:val="both"/>
        <w:rPr>
          <w:rFonts w:ascii="Arial" w:hAnsi="Arial" w:cs="Arial"/>
          <w:b/>
          <w:sz w:val="24"/>
          <w:szCs w:val="24"/>
        </w:rPr>
      </w:pPr>
      <w:r w:rsidRPr="00086FB4">
        <w:rPr>
          <w:rFonts w:ascii="Arial" w:hAnsi="Arial" w:cs="Arial"/>
          <w:b/>
          <w:sz w:val="24"/>
          <w:szCs w:val="24"/>
        </w:rPr>
        <w:t>B.   Explain in detail four rules that a court of law will use to interpret a Will.</w:t>
      </w:r>
    </w:p>
    <w:p w:rsidR="000547B6" w:rsidRPr="00086FB4" w:rsidRDefault="000547B6" w:rsidP="00086FB4">
      <w:pPr>
        <w:spacing w:after="0"/>
        <w:jc w:val="both"/>
        <w:rPr>
          <w:rFonts w:ascii="Arial" w:hAnsi="Arial" w:cs="Arial"/>
          <w:b/>
          <w:color w:val="FF0000"/>
          <w:sz w:val="24"/>
          <w:szCs w:val="24"/>
        </w:rPr>
      </w:pPr>
      <w:r w:rsidRPr="00086FB4">
        <w:rPr>
          <w:rFonts w:ascii="Arial" w:hAnsi="Arial" w:cs="Arial"/>
          <w:b/>
          <w:color w:val="FF0000"/>
          <w:sz w:val="24"/>
          <w:szCs w:val="24"/>
        </w:rPr>
        <w:t>Please expand answers</w:t>
      </w:r>
    </w:p>
    <w:p w:rsidR="000547B6" w:rsidRPr="00086FB4" w:rsidRDefault="000547B6" w:rsidP="00086FB4">
      <w:pPr>
        <w:spacing w:after="0"/>
        <w:jc w:val="both"/>
        <w:rPr>
          <w:rFonts w:ascii="Arial" w:hAnsi="Arial" w:cs="Arial"/>
          <w:i/>
          <w:sz w:val="24"/>
          <w:szCs w:val="24"/>
        </w:rPr>
      </w:pPr>
      <w:r w:rsidRPr="00086FB4">
        <w:rPr>
          <w:rFonts w:ascii="Arial" w:hAnsi="Arial" w:cs="Arial"/>
          <w:b/>
          <w:sz w:val="24"/>
          <w:szCs w:val="24"/>
        </w:rPr>
        <w:t xml:space="preserve">: </w:t>
      </w:r>
      <w:r w:rsidRPr="00086FB4">
        <w:rPr>
          <w:rFonts w:ascii="Arial" w:hAnsi="Arial" w:cs="Arial"/>
          <w:i/>
          <w:sz w:val="24"/>
          <w:szCs w:val="24"/>
        </w:rPr>
        <w:t>These are:</w:t>
      </w:r>
    </w:p>
    <w:p w:rsidR="000547B6" w:rsidRPr="00086FB4" w:rsidRDefault="000547B6" w:rsidP="00086FB4">
      <w:pPr>
        <w:spacing w:after="0"/>
        <w:jc w:val="both"/>
        <w:rPr>
          <w:rFonts w:ascii="Arial" w:hAnsi="Arial" w:cs="Arial"/>
          <w:i/>
          <w:sz w:val="24"/>
          <w:szCs w:val="24"/>
        </w:rPr>
      </w:pPr>
      <w:r w:rsidRPr="00086FB4">
        <w:rPr>
          <w:rFonts w:ascii="Arial" w:hAnsi="Arial" w:cs="Arial"/>
          <w:i/>
          <w:sz w:val="24"/>
          <w:szCs w:val="24"/>
        </w:rPr>
        <w:t>(</w:t>
      </w:r>
      <w:proofErr w:type="spellStart"/>
      <w:r w:rsidRPr="00086FB4">
        <w:rPr>
          <w:rFonts w:ascii="Arial" w:hAnsi="Arial" w:cs="Arial"/>
          <w:i/>
          <w:sz w:val="24"/>
          <w:szCs w:val="24"/>
        </w:rPr>
        <w:t>i</w:t>
      </w:r>
      <w:proofErr w:type="spellEnd"/>
      <w:r w:rsidRPr="00086FB4">
        <w:rPr>
          <w:rFonts w:ascii="Arial" w:hAnsi="Arial" w:cs="Arial"/>
          <w:i/>
          <w:sz w:val="24"/>
          <w:szCs w:val="24"/>
        </w:rPr>
        <w:t>) probate which is granted when an executor proves a will</w:t>
      </w:r>
    </w:p>
    <w:p w:rsidR="000547B6" w:rsidRPr="00086FB4" w:rsidRDefault="000547B6" w:rsidP="00086FB4">
      <w:pPr>
        <w:spacing w:after="0"/>
        <w:jc w:val="both"/>
        <w:rPr>
          <w:rFonts w:ascii="Arial" w:hAnsi="Arial" w:cs="Arial"/>
          <w:i/>
          <w:sz w:val="24"/>
          <w:szCs w:val="24"/>
        </w:rPr>
      </w:pPr>
      <w:r w:rsidRPr="00086FB4">
        <w:rPr>
          <w:rFonts w:ascii="Arial" w:hAnsi="Arial" w:cs="Arial"/>
          <w:i/>
          <w:sz w:val="24"/>
          <w:szCs w:val="24"/>
        </w:rPr>
        <w:t>(ii) Administration with the will annexed which is granted when a person other than an executor proves a will.</w:t>
      </w:r>
    </w:p>
    <w:p w:rsidR="000547B6" w:rsidRPr="00086FB4" w:rsidRDefault="000547B6" w:rsidP="00086FB4">
      <w:pPr>
        <w:spacing w:after="0"/>
        <w:jc w:val="both"/>
        <w:rPr>
          <w:rFonts w:ascii="Arial" w:hAnsi="Arial" w:cs="Arial"/>
          <w:i/>
          <w:sz w:val="24"/>
          <w:szCs w:val="24"/>
        </w:rPr>
      </w:pPr>
      <w:r w:rsidRPr="00086FB4">
        <w:rPr>
          <w:rFonts w:ascii="Arial" w:hAnsi="Arial" w:cs="Arial"/>
          <w:i/>
          <w:sz w:val="24"/>
          <w:szCs w:val="24"/>
        </w:rPr>
        <w:t>(iii) Administration or simple administration that is granted when the deceased died wholly intestate.</w:t>
      </w:r>
    </w:p>
    <w:p w:rsidR="00086FB4" w:rsidRDefault="00086FB4" w:rsidP="00086FB4">
      <w:pPr>
        <w:spacing w:after="0"/>
        <w:rPr>
          <w:rFonts w:ascii="Arial" w:hAnsi="Arial" w:cs="Arial"/>
          <w:b/>
          <w:sz w:val="24"/>
          <w:szCs w:val="24"/>
        </w:rPr>
      </w:pPr>
    </w:p>
    <w:p w:rsidR="00086FB4" w:rsidRDefault="00086FB4" w:rsidP="00086FB4">
      <w:pPr>
        <w:spacing w:after="0"/>
        <w:rPr>
          <w:rFonts w:ascii="Arial" w:hAnsi="Arial" w:cs="Arial"/>
          <w:b/>
          <w:sz w:val="24"/>
          <w:szCs w:val="24"/>
        </w:rPr>
      </w:pPr>
    </w:p>
    <w:p w:rsidR="00F27F69" w:rsidRPr="00086FB4" w:rsidRDefault="00F27F69" w:rsidP="00086FB4">
      <w:pPr>
        <w:spacing w:after="0"/>
        <w:rPr>
          <w:rFonts w:ascii="Arial" w:hAnsi="Arial" w:cs="Arial"/>
          <w:b/>
          <w:sz w:val="24"/>
          <w:szCs w:val="24"/>
        </w:rPr>
      </w:pPr>
      <w:r w:rsidRPr="00086FB4">
        <w:rPr>
          <w:rFonts w:ascii="Arial" w:hAnsi="Arial" w:cs="Arial"/>
          <w:b/>
          <w:sz w:val="24"/>
          <w:szCs w:val="24"/>
        </w:rPr>
        <w:t>QUESTION 7</w:t>
      </w:r>
    </w:p>
    <w:p w:rsidR="000547B6" w:rsidRPr="00086FB4" w:rsidRDefault="000547B6" w:rsidP="00086FB4">
      <w:pPr>
        <w:autoSpaceDE w:val="0"/>
        <w:autoSpaceDN w:val="0"/>
        <w:adjustRightInd w:val="0"/>
        <w:spacing w:after="0"/>
        <w:jc w:val="both"/>
        <w:rPr>
          <w:rFonts w:ascii="Arial" w:hAnsi="Arial" w:cs="Arial"/>
          <w:sz w:val="24"/>
          <w:szCs w:val="24"/>
        </w:rPr>
      </w:pPr>
      <w:r w:rsidRPr="00086FB4">
        <w:rPr>
          <w:rFonts w:ascii="Arial" w:hAnsi="Arial" w:cs="Arial"/>
          <w:sz w:val="24"/>
          <w:szCs w:val="24"/>
        </w:rPr>
        <w:t xml:space="preserve">John is a successful businessman with business interests in the three regions of the country. His mother appointed him trustee of her Trust whose beneficiaries are homeless kids. However due to his expanding business, John is not able to perform his duties and would like to appoint his friend Mike who is a </w:t>
      </w:r>
      <w:proofErr w:type="spellStart"/>
      <w:r w:rsidRPr="00086FB4">
        <w:rPr>
          <w:rFonts w:ascii="Arial" w:hAnsi="Arial" w:cs="Arial"/>
          <w:sz w:val="24"/>
          <w:szCs w:val="24"/>
        </w:rPr>
        <w:t>parttime</w:t>
      </w:r>
      <w:proofErr w:type="spellEnd"/>
      <w:r w:rsidRPr="00086FB4">
        <w:rPr>
          <w:rFonts w:ascii="Arial" w:hAnsi="Arial" w:cs="Arial"/>
          <w:sz w:val="24"/>
          <w:szCs w:val="24"/>
        </w:rPr>
        <w:t xml:space="preserve"> teacher, to act as Trustee on John’s behalf. Is this possible and are there any restrictions to the appointment? </w:t>
      </w:r>
    </w:p>
    <w:p w:rsidR="000547B6" w:rsidRPr="00086FB4" w:rsidRDefault="000547B6" w:rsidP="00086FB4">
      <w:pPr>
        <w:autoSpaceDE w:val="0"/>
        <w:autoSpaceDN w:val="0"/>
        <w:adjustRightInd w:val="0"/>
        <w:spacing w:after="0"/>
        <w:ind w:left="5760"/>
        <w:jc w:val="both"/>
        <w:rPr>
          <w:rFonts w:ascii="Arial" w:hAnsi="Arial" w:cs="Arial"/>
          <w:b/>
          <w:sz w:val="24"/>
          <w:szCs w:val="24"/>
        </w:rPr>
      </w:pPr>
      <w:r w:rsidRPr="00086FB4">
        <w:rPr>
          <w:rFonts w:ascii="Arial" w:hAnsi="Arial" w:cs="Arial"/>
          <w:b/>
          <w:sz w:val="24"/>
          <w:szCs w:val="24"/>
        </w:rPr>
        <w:t xml:space="preserve">                       (Total 20 marks)</w:t>
      </w:r>
    </w:p>
    <w:p w:rsidR="000547B6" w:rsidRPr="00086FB4" w:rsidRDefault="000547B6" w:rsidP="00086FB4">
      <w:pPr>
        <w:spacing w:after="0"/>
        <w:ind w:left="2160" w:hanging="720"/>
        <w:jc w:val="both"/>
        <w:rPr>
          <w:rFonts w:ascii="Arial" w:hAnsi="Arial" w:cs="Arial"/>
          <w:sz w:val="24"/>
          <w:szCs w:val="24"/>
          <w:lang w:val="en-GB"/>
        </w:rPr>
      </w:pPr>
    </w:p>
    <w:p w:rsidR="000547B6" w:rsidRPr="00086FB4" w:rsidRDefault="000547B6" w:rsidP="00086FB4">
      <w:pPr>
        <w:pStyle w:val="ListParagraph"/>
        <w:numPr>
          <w:ilvl w:val="0"/>
          <w:numId w:val="9"/>
        </w:numPr>
        <w:spacing w:after="0"/>
        <w:jc w:val="both"/>
        <w:rPr>
          <w:rFonts w:ascii="Arial" w:hAnsi="Arial" w:cs="Arial"/>
          <w:sz w:val="24"/>
          <w:szCs w:val="24"/>
        </w:rPr>
      </w:pPr>
      <w:r w:rsidRPr="00086FB4">
        <w:rPr>
          <w:rFonts w:ascii="Arial" w:hAnsi="Arial" w:cs="Arial"/>
          <w:sz w:val="24"/>
          <w:szCs w:val="24"/>
        </w:rPr>
        <w:t xml:space="preserve">It is clear that John ants to delegate his powers as a trustee. Traditionally, equity took the view that a trustee had no power to delegate his powers to an agent - as the Latin maxim expresses it: </w:t>
      </w:r>
      <w:proofErr w:type="spellStart"/>
      <w:r w:rsidRPr="00086FB4">
        <w:rPr>
          <w:rFonts w:ascii="Arial" w:hAnsi="Arial" w:cs="Arial"/>
          <w:i/>
          <w:sz w:val="24"/>
          <w:szCs w:val="24"/>
        </w:rPr>
        <w:t>delegatus</w:t>
      </w:r>
      <w:proofErr w:type="spellEnd"/>
      <w:r w:rsidRPr="00086FB4">
        <w:rPr>
          <w:rFonts w:ascii="Arial" w:hAnsi="Arial" w:cs="Arial"/>
          <w:sz w:val="24"/>
          <w:szCs w:val="24"/>
        </w:rPr>
        <w:t xml:space="preserve"> </w:t>
      </w:r>
      <w:r w:rsidRPr="00086FB4">
        <w:rPr>
          <w:rFonts w:ascii="Arial" w:hAnsi="Arial" w:cs="Arial"/>
          <w:i/>
          <w:sz w:val="24"/>
          <w:szCs w:val="24"/>
        </w:rPr>
        <w:t>non</w:t>
      </w:r>
      <w:r w:rsidRPr="00086FB4">
        <w:rPr>
          <w:rFonts w:ascii="Arial" w:hAnsi="Arial" w:cs="Arial"/>
          <w:sz w:val="24"/>
          <w:szCs w:val="24"/>
        </w:rPr>
        <w:t xml:space="preserve"> </w:t>
      </w:r>
      <w:proofErr w:type="spellStart"/>
      <w:r w:rsidRPr="00086FB4">
        <w:rPr>
          <w:rFonts w:ascii="Arial" w:hAnsi="Arial" w:cs="Arial"/>
          <w:i/>
          <w:sz w:val="24"/>
          <w:szCs w:val="24"/>
        </w:rPr>
        <w:t>potest</w:t>
      </w:r>
      <w:proofErr w:type="spellEnd"/>
      <w:r w:rsidRPr="00086FB4">
        <w:rPr>
          <w:rFonts w:ascii="Arial" w:hAnsi="Arial" w:cs="Arial"/>
          <w:sz w:val="24"/>
          <w:szCs w:val="24"/>
        </w:rPr>
        <w:t xml:space="preserve"> </w:t>
      </w:r>
      <w:proofErr w:type="spellStart"/>
      <w:r w:rsidRPr="00086FB4">
        <w:rPr>
          <w:rFonts w:ascii="Arial" w:hAnsi="Arial" w:cs="Arial"/>
          <w:i/>
          <w:sz w:val="24"/>
          <w:szCs w:val="24"/>
        </w:rPr>
        <w:t>delegare</w:t>
      </w:r>
      <w:proofErr w:type="spellEnd"/>
      <w:r w:rsidRPr="00086FB4">
        <w:rPr>
          <w:rFonts w:ascii="Arial" w:hAnsi="Arial" w:cs="Arial"/>
          <w:sz w:val="24"/>
          <w:szCs w:val="24"/>
        </w:rPr>
        <w:t>. The principle was that “trustees who take on themselves the management of property for the benefit of others have no right to shift their duty on other persons.” The rationale for this restriction was that the settlor had placed his confidence in the trustees he had chosen to perform the trust obligations, and not any other persons.</w:t>
      </w:r>
    </w:p>
    <w:p w:rsidR="000547B6" w:rsidRPr="00086FB4" w:rsidRDefault="000547B6" w:rsidP="00086FB4">
      <w:pPr>
        <w:spacing w:after="0"/>
        <w:jc w:val="both"/>
        <w:rPr>
          <w:rFonts w:ascii="Arial" w:hAnsi="Arial" w:cs="Arial"/>
          <w:sz w:val="24"/>
          <w:szCs w:val="24"/>
          <w:lang w:val="en-GB"/>
        </w:rPr>
      </w:pPr>
    </w:p>
    <w:p w:rsidR="000547B6" w:rsidRPr="00086FB4" w:rsidRDefault="000547B6" w:rsidP="00086FB4">
      <w:pPr>
        <w:pStyle w:val="ListParagraph"/>
        <w:numPr>
          <w:ilvl w:val="0"/>
          <w:numId w:val="9"/>
        </w:numPr>
        <w:spacing w:after="0"/>
        <w:jc w:val="both"/>
        <w:rPr>
          <w:rFonts w:ascii="Arial" w:hAnsi="Arial" w:cs="Arial"/>
          <w:sz w:val="24"/>
          <w:szCs w:val="24"/>
        </w:rPr>
      </w:pPr>
      <w:r w:rsidRPr="00086FB4">
        <w:rPr>
          <w:rFonts w:ascii="Arial" w:hAnsi="Arial" w:cs="Arial"/>
          <w:sz w:val="24"/>
          <w:szCs w:val="24"/>
        </w:rPr>
        <w:t xml:space="preserve">It was </w:t>
      </w:r>
      <w:proofErr w:type="spellStart"/>
      <w:r w:rsidRPr="00086FB4">
        <w:rPr>
          <w:rFonts w:ascii="Arial" w:hAnsi="Arial" w:cs="Arial"/>
          <w:sz w:val="24"/>
          <w:szCs w:val="24"/>
        </w:rPr>
        <w:t>recognised</w:t>
      </w:r>
      <w:proofErr w:type="spellEnd"/>
      <w:r w:rsidRPr="00086FB4">
        <w:rPr>
          <w:rFonts w:ascii="Arial" w:hAnsi="Arial" w:cs="Arial"/>
          <w:sz w:val="24"/>
          <w:szCs w:val="24"/>
        </w:rPr>
        <w:t xml:space="preserve">, however, that administration of a trust would often be impracticable unless exceptions were permitted, and thus the general principal has now been replaced by a more moderate formulation, and now “the law is not that trustees cannot delegate: it is that trustees cannot delegate unless they have authority to do so.” Trustees can “act by other hands” on the grounds of legal or moral necessity or commercial practicality. </w:t>
      </w:r>
    </w:p>
    <w:p w:rsidR="000547B6" w:rsidRPr="00086FB4" w:rsidRDefault="000547B6" w:rsidP="00086FB4">
      <w:pPr>
        <w:pStyle w:val="ListParagraph"/>
        <w:numPr>
          <w:ilvl w:val="0"/>
          <w:numId w:val="9"/>
        </w:numPr>
        <w:spacing w:after="0"/>
        <w:jc w:val="both"/>
        <w:rPr>
          <w:rFonts w:ascii="Arial" w:hAnsi="Arial" w:cs="Arial"/>
          <w:sz w:val="24"/>
          <w:szCs w:val="24"/>
        </w:rPr>
      </w:pPr>
      <w:r w:rsidRPr="00086FB4">
        <w:rPr>
          <w:rFonts w:ascii="Arial" w:hAnsi="Arial" w:cs="Arial"/>
          <w:sz w:val="24"/>
          <w:szCs w:val="24"/>
        </w:rPr>
        <w:t>S.32(1) of the Trustee Act revolutionized the position as to the employment of an agent, in that a trustee is no longer required to do any actual work himself, but he may employ a legal practitioner or other agent to do it, whether there is any real necessity for the employment or not. S32 states:</w:t>
      </w:r>
    </w:p>
    <w:p w:rsidR="000547B6" w:rsidRPr="00086FB4" w:rsidRDefault="000547B6" w:rsidP="00086FB4">
      <w:pPr>
        <w:pStyle w:val="FootnoteText"/>
        <w:spacing w:after="0"/>
        <w:ind w:left="1440" w:right="1258"/>
        <w:jc w:val="both"/>
        <w:rPr>
          <w:rFonts w:ascii="Arial" w:hAnsi="Arial" w:cs="Arial"/>
          <w:sz w:val="24"/>
          <w:szCs w:val="24"/>
        </w:rPr>
      </w:pPr>
      <w:r w:rsidRPr="00086FB4">
        <w:rPr>
          <w:rFonts w:ascii="Arial" w:hAnsi="Arial" w:cs="Arial"/>
          <w:sz w:val="24"/>
          <w:szCs w:val="24"/>
        </w:rPr>
        <w:lastRenderedPageBreak/>
        <w:t>‘</w:t>
      </w:r>
      <w:r w:rsidRPr="00086FB4">
        <w:rPr>
          <w:rFonts w:ascii="Arial" w:hAnsi="Arial" w:cs="Arial"/>
          <w:sz w:val="24"/>
          <w:szCs w:val="24"/>
          <w:lang w:val="en-GB"/>
        </w:rPr>
        <w:t>Trustees or personal representatives may, instead of acting personally, employ and pay an agent, whether a legal practitioner, bank, stock broker or other person, to transact any business or do any act required to be transacted or done in the execution of the trust, or the administration of the testator’s or intestate’s estate, including the receipt and payment of money, and shall be entitled to be allowed and paid all charges and expenses so incurred, and shall not be responsible for the default of any such agent if employed in good faith.’</w:t>
      </w:r>
    </w:p>
    <w:p w:rsidR="000547B6" w:rsidRPr="00086FB4" w:rsidRDefault="000547B6" w:rsidP="00086FB4">
      <w:pPr>
        <w:spacing w:after="0"/>
        <w:ind w:left="720"/>
        <w:jc w:val="both"/>
        <w:rPr>
          <w:rFonts w:ascii="Arial" w:hAnsi="Arial" w:cs="Arial"/>
          <w:sz w:val="24"/>
          <w:szCs w:val="24"/>
          <w:lang w:val="en-GB"/>
        </w:rPr>
      </w:pPr>
      <w:proofErr w:type="gramStart"/>
      <w:r w:rsidRPr="00086FB4">
        <w:rPr>
          <w:rFonts w:ascii="Arial" w:hAnsi="Arial" w:cs="Arial"/>
          <w:sz w:val="24"/>
          <w:szCs w:val="24"/>
          <w:lang w:val="en-GB"/>
        </w:rPr>
        <w:t>Therefore</w:t>
      </w:r>
      <w:proofErr w:type="gramEnd"/>
      <w:r w:rsidRPr="00086FB4">
        <w:rPr>
          <w:rFonts w:ascii="Arial" w:hAnsi="Arial" w:cs="Arial"/>
          <w:sz w:val="24"/>
          <w:szCs w:val="24"/>
          <w:lang w:val="en-GB"/>
        </w:rPr>
        <w:t xml:space="preserve"> S32 allows for the delegation to any person. Though Mike is a part time teacher, this does not stop John from delegating to Mike because S32 specifically states that a trustee can </w:t>
      </w:r>
      <w:proofErr w:type="spellStart"/>
      <w:r w:rsidRPr="00086FB4">
        <w:rPr>
          <w:rFonts w:ascii="Arial" w:hAnsi="Arial" w:cs="Arial"/>
          <w:sz w:val="24"/>
          <w:szCs w:val="24"/>
          <w:lang w:val="en-GB"/>
        </w:rPr>
        <w:t>amploy</w:t>
      </w:r>
      <w:proofErr w:type="spellEnd"/>
      <w:r w:rsidRPr="00086FB4">
        <w:rPr>
          <w:rFonts w:ascii="Arial" w:hAnsi="Arial" w:cs="Arial"/>
          <w:sz w:val="24"/>
          <w:szCs w:val="24"/>
          <w:lang w:val="en-GB"/>
        </w:rPr>
        <w:t xml:space="preserve"> an agent whether a legal practitioner, bank, stock broker or other person. Hence John can delegate to any one regardless of their profession. I therefore would advise John to go ahead. </w:t>
      </w:r>
      <w:proofErr w:type="gramStart"/>
      <w:r w:rsidRPr="00086FB4">
        <w:rPr>
          <w:rFonts w:ascii="Arial" w:hAnsi="Arial" w:cs="Arial"/>
          <w:sz w:val="24"/>
          <w:szCs w:val="24"/>
          <w:lang w:val="en-GB"/>
        </w:rPr>
        <w:t>Furthermore</w:t>
      </w:r>
      <w:proofErr w:type="gramEnd"/>
      <w:r w:rsidRPr="00086FB4">
        <w:rPr>
          <w:rFonts w:ascii="Arial" w:hAnsi="Arial" w:cs="Arial"/>
          <w:sz w:val="24"/>
          <w:szCs w:val="24"/>
          <w:lang w:val="en-GB"/>
        </w:rPr>
        <w:t xml:space="preserve"> he is protected from any default of Mike where he is employed in good faith.</w:t>
      </w:r>
    </w:p>
    <w:p w:rsidR="00A73BD5" w:rsidRPr="00086FB4" w:rsidRDefault="00A73BD5" w:rsidP="00086FB4">
      <w:pPr>
        <w:spacing w:after="0"/>
        <w:rPr>
          <w:rFonts w:ascii="Arial" w:hAnsi="Arial" w:cs="Arial"/>
          <w:b/>
          <w:sz w:val="24"/>
          <w:szCs w:val="24"/>
        </w:rPr>
      </w:pPr>
    </w:p>
    <w:p w:rsidR="00B471EF" w:rsidRDefault="00B471EF" w:rsidP="00086FB4">
      <w:pPr>
        <w:spacing w:after="0"/>
        <w:rPr>
          <w:rFonts w:ascii="Arial" w:hAnsi="Arial" w:cs="Arial"/>
          <w:b/>
          <w:sz w:val="24"/>
          <w:szCs w:val="24"/>
        </w:rPr>
      </w:pPr>
    </w:p>
    <w:p w:rsidR="00B471EF" w:rsidRDefault="00B471EF" w:rsidP="00086FB4">
      <w:pPr>
        <w:spacing w:after="0"/>
        <w:rPr>
          <w:rFonts w:ascii="Arial" w:hAnsi="Arial" w:cs="Arial"/>
          <w:b/>
          <w:sz w:val="24"/>
          <w:szCs w:val="24"/>
        </w:rPr>
      </w:pPr>
    </w:p>
    <w:p w:rsidR="00B471EF" w:rsidRDefault="00B471EF" w:rsidP="00086FB4">
      <w:pPr>
        <w:spacing w:after="0"/>
        <w:rPr>
          <w:rFonts w:ascii="Arial" w:hAnsi="Arial" w:cs="Arial"/>
          <w:b/>
          <w:sz w:val="24"/>
          <w:szCs w:val="24"/>
        </w:rPr>
      </w:pPr>
    </w:p>
    <w:p w:rsidR="00F27F69" w:rsidRPr="00086FB4" w:rsidRDefault="00F27F69" w:rsidP="00086FB4">
      <w:pPr>
        <w:spacing w:after="0"/>
        <w:rPr>
          <w:rFonts w:ascii="Arial" w:hAnsi="Arial" w:cs="Arial"/>
          <w:b/>
          <w:sz w:val="24"/>
          <w:szCs w:val="24"/>
        </w:rPr>
      </w:pPr>
      <w:r w:rsidRPr="00086FB4">
        <w:rPr>
          <w:rFonts w:ascii="Arial" w:hAnsi="Arial" w:cs="Arial"/>
          <w:b/>
          <w:sz w:val="24"/>
          <w:szCs w:val="24"/>
        </w:rPr>
        <w:t>QUESTION 8</w:t>
      </w:r>
    </w:p>
    <w:p w:rsidR="00F27F69" w:rsidRDefault="00F27F69" w:rsidP="00086FB4">
      <w:pPr>
        <w:spacing w:after="0"/>
        <w:rPr>
          <w:rFonts w:ascii="Arial" w:hAnsi="Arial" w:cs="Arial"/>
          <w:b/>
          <w:sz w:val="24"/>
          <w:szCs w:val="24"/>
        </w:rPr>
      </w:pPr>
      <w:r w:rsidRPr="00086FB4">
        <w:rPr>
          <w:rFonts w:ascii="Arial" w:hAnsi="Arial" w:cs="Arial"/>
          <w:b/>
          <w:sz w:val="24"/>
          <w:szCs w:val="24"/>
        </w:rPr>
        <w:t>A AND B</w:t>
      </w:r>
      <w:r w:rsidR="00930D67" w:rsidRPr="00086FB4">
        <w:rPr>
          <w:rFonts w:ascii="Arial" w:hAnsi="Arial" w:cs="Arial"/>
          <w:b/>
          <w:sz w:val="24"/>
          <w:szCs w:val="24"/>
        </w:rPr>
        <w:t xml:space="preserve"> from November 2014 paper q2</w:t>
      </w:r>
    </w:p>
    <w:p w:rsidR="00DE4F69" w:rsidRPr="007034D5" w:rsidRDefault="00DE4F69" w:rsidP="00DE4F69">
      <w:pPr>
        <w:autoSpaceDE w:val="0"/>
        <w:autoSpaceDN w:val="0"/>
        <w:adjustRightInd w:val="0"/>
        <w:spacing w:after="0"/>
        <w:rPr>
          <w:rFonts w:ascii="Arial" w:hAnsi="Arial" w:cs="Arial"/>
        </w:rPr>
      </w:pPr>
    </w:p>
    <w:p w:rsidR="00DE4F69" w:rsidRPr="007034D5" w:rsidRDefault="00DE4F69" w:rsidP="00DE4F69">
      <w:pPr>
        <w:pStyle w:val="ListParagraph"/>
        <w:numPr>
          <w:ilvl w:val="0"/>
          <w:numId w:val="6"/>
        </w:numPr>
        <w:autoSpaceDE w:val="0"/>
        <w:autoSpaceDN w:val="0"/>
        <w:adjustRightInd w:val="0"/>
        <w:spacing w:after="0"/>
        <w:rPr>
          <w:rFonts w:ascii="Arial" w:hAnsi="Arial" w:cs="Arial"/>
          <w:sz w:val="24"/>
          <w:szCs w:val="24"/>
        </w:rPr>
      </w:pPr>
      <w:r w:rsidRPr="007034D5">
        <w:rPr>
          <w:rFonts w:ascii="Arial" w:hAnsi="Arial" w:cs="Arial"/>
          <w:sz w:val="24"/>
          <w:szCs w:val="24"/>
        </w:rPr>
        <w:t>T</w:t>
      </w:r>
      <w:r>
        <w:rPr>
          <w:rFonts w:ascii="Arial" w:hAnsi="Arial" w:cs="Arial"/>
          <w:sz w:val="24"/>
          <w:szCs w:val="24"/>
        </w:rPr>
        <w:t>he Certainty of Words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 xml:space="preserve">   </w:t>
      </w:r>
      <w:r w:rsidRPr="004906FD">
        <w:rPr>
          <w:rFonts w:ascii="Arial" w:hAnsi="Arial" w:cs="Arial"/>
          <w:i/>
          <w:sz w:val="24"/>
          <w:szCs w:val="24"/>
        </w:rPr>
        <w:t>(</w:t>
      </w:r>
      <w:proofErr w:type="gramEnd"/>
      <w:r w:rsidRPr="004906FD">
        <w:rPr>
          <w:rFonts w:ascii="Arial" w:hAnsi="Arial" w:cs="Arial"/>
          <w:i/>
          <w:sz w:val="24"/>
          <w:szCs w:val="24"/>
        </w:rPr>
        <w:t>8 marks)</w:t>
      </w:r>
    </w:p>
    <w:p w:rsidR="00DE4F69" w:rsidRDefault="00DE4F69" w:rsidP="00DE4F69">
      <w:pPr>
        <w:pStyle w:val="ListParagraph"/>
        <w:numPr>
          <w:ilvl w:val="0"/>
          <w:numId w:val="6"/>
        </w:numPr>
        <w:autoSpaceDE w:val="0"/>
        <w:autoSpaceDN w:val="0"/>
        <w:adjustRightInd w:val="0"/>
        <w:spacing w:after="0"/>
        <w:rPr>
          <w:rFonts w:ascii="Arial" w:hAnsi="Arial" w:cs="Arial"/>
          <w:i/>
          <w:sz w:val="24"/>
          <w:szCs w:val="24"/>
        </w:rPr>
      </w:pPr>
      <w:r w:rsidRPr="007034D5">
        <w:rPr>
          <w:rFonts w:ascii="Arial" w:hAnsi="Arial" w:cs="Arial"/>
          <w:sz w:val="24"/>
          <w:szCs w:val="24"/>
        </w:rPr>
        <w:t>The</w:t>
      </w:r>
      <w:r>
        <w:rPr>
          <w:rFonts w:ascii="Arial" w:hAnsi="Arial" w:cs="Arial"/>
          <w:sz w:val="24"/>
          <w:szCs w:val="24"/>
        </w:rPr>
        <w:t xml:space="preserve"> certainty of subject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 xml:space="preserve">   </w:t>
      </w:r>
      <w:r w:rsidRPr="004906FD">
        <w:rPr>
          <w:rFonts w:ascii="Arial" w:hAnsi="Arial" w:cs="Arial"/>
          <w:i/>
          <w:sz w:val="24"/>
          <w:szCs w:val="24"/>
        </w:rPr>
        <w:t>(</w:t>
      </w:r>
      <w:proofErr w:type="gramEnd"/>
      <w:r w:rsidRPr="004906FD">
        <w:rPr>
          <w:rFonts w:ascii="Arial" w:hAnsi="Arial" w:cs="Arial"/>
          <w:i/>
          <w:sz w:val="24"/>
          <w:szCs w:val="24"/>
        </w:rPr>
        <w:t>7 marks)</w:t>
      </w:r>
    </w:p>
    <w:p w:rsidR="00DE4F69" w:rsidRPr="004906FD" w:rsidRDefault="00DE4F69" w:rsidP="00DE4F69">
      <w:pPr>
        <w:pStyle w:val="ListParagraph"/>
        <w:numPr>
          <w:ilvl w:val="0"/>
          <w:numId w:val="6"/>
        </w:numPr>
        <w:autoSpaceDE w:val="0"/>
        <w:autoSpaceDN w:val="0"/>
        <w:adjustRightInd w:val="0"/>
        <w:spacing w:after="0"/>
        <w:rPr>
          <w:rFonts w:ascii="Arial" w:hAnsi="Arial" w:cs="Arial"/>
          <w:i/>
          <w:sz w:val="24"/>
          <w:szCs w:val="24"/>
        </w:rPr>
      </w:pPr>
      <w:bookmarkStart w:id="0" w:name="_GoBack"/>
      <w:bookmarkEnd w:id="0"/>
      <w:r>
        <w:rPr>
          <w:rFonts w:ascii="Arial" w:hAnsi="Arial" w:cs="Arial"/>
          <w:sz w:val="24"/>
          <w:szCs w:val="24"/>
        </w:rPr>
        <w:t>The certainty of object                                                                           (</w:t>
      </w:r>
      <w:r>
        <w:rPr>
          <w:rFonts w:ascii="Arial" w:hAnsi="Arial" w:cs="Arial"/>
          <w:i/>
          <w:sz w:val="24"/>
          <w:szCs w:val="24"/>
        </w:rPr>
        <w:t>5 marks)</w:t>
      </w:r>
    </w:p>
    <w:p w:rsidR="00DE4F69" w:rsidRDefault="00DE4F69" w:rsidP="00DE4F69">
      <w:pPr>
        <w:spacing w:after="0"/>
        <w:rPr>
          <w:rFonts w:ascii="Arial" w:hAnsi="Arial" w:cs="Arial"/>
          <w:b/>
          <w:sz w:val="24"/>
          <w:szCs w:val="24"/>
        </w:rPr>
      </w:pPr>
    </w:p>
    <w:p w:rsidR="00DE4F69" w:rsidRPr="00086FB4" w:rsidRDefault="00DE4F69" w:rsidP="00086FB4">
      <w:pPr>
        <w:spacing w:after="0"/>
        <w:rPr>
          <w:rFonts w:ascii="Arial" w:hAnsi="Arial" w:cs="Arial"/>
          <w:b/>
          <w:sz w:val="24"/>
          <w:szCs w:val="24"/>
        </w:rPr>
      </w:pPr>
    </w:p>
    <w:p w:rsidR="00DD7E5E" w:rsidRPr="00086FB4" w:rsidRDefault="00DD7E5E" w:rsidP="00DE4F69">
      <w:pPr>
        <w:pStyle w:val="ListParagraph"/>
        <w:numPr>
          <w:ilvl w:val="0"/>
          <w:numId w:val="20"/>
        </w:numPr>
        <w:autoSpaceDE w:val="0"/>
        <w:autoSpaceDN w:val="0"/>
        <w:adjustRightInd w:val="0"/>
        <w:spacing w:after="0"/>
        <w:rPr>
          <w:rFonts w:ascii="Arial" w:hAnsi="Arial" w:cs="Arial"/>
          <w:sz w:val="24"/>
          <w:szCs w:val="24"/>
        </w:rPr>
      </w:pPr>
      <w:r w:rsidRPr="00086FB4">
        <w:rPr>
          <w:rFonts w:ascii="Arial" w:hAnsi="Arial" w:cs="Arial"/>
          <w:sz w:val="24"/>
          <w:szCs w:val="24"/>
        </w:rPr>
        <w:t>The Certainty of Words</w:t>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t>(8 Marks)</w:t>
      </w:r>
    </w:p>
    <w:p w:rsidR="00DD7E5E" w:rsidRPr="00086FB4" w:rsidRDefault="00DD7E5E" w:rsidP="00086FB4">
      <w:pPr>
        <w:numPr>
          <w:ilvl w:val="0"/>
          <w:numId w:val="7"/>
        </w:numPr>
        <w:tabs>
          <w:tab w:val="left" w:pos="720"/>
        </w:tabs>
        <w:spacing w:after="0"/>
        <w:jc w:val="both"/>
        <w:rPr>
          <w:rFonts w:ascii="Arial" w:hAnsi="Arial" w:cs="Arial"/>
          <w:sz w:val="24"/>
          <w:szCs w:val="24"/>
          <w:lang w:val="en-GB"/>
        </w:rPr>
      </w:pPr>
      <w:r w:rsidRPr="00086FB4">
        <w:rPr>
          <w:rFonts w:ascii="Arial" w:hAnsi="Arial" w:cs="Arial"/>
          <w:sz w:val="24"/>
          <w:szCs w:val="24"/>
          <w:lang w:val="en-GB"/>
        </w:rPr>
        <w:t xml:space="preserve">In order for a trust to be created, there must be certainty that he intend to create such a trust from the wording of the document creating the trust. Since “equity looks to the intent rather than the form” there is no need for any technical expression to be used in order to constitute a trust. It is a question, in every case, of construction of the words to ascertain whether they (together with any admissible extrinsic evidence) establish an intention to set up a trust. When the intent to create a trust is clear and </w:t>
      </w:r>
      <w:proofErr w:type="spellStart"/>
      <w:r w:rsidRPr="00086FB4">
        <w:rPr>
          <w:rFonts w:ascii="Arial" w:hAnsi="Arial" w:cs="Arial"/>
          <w:sz w:val="24"/>
          <w:szCs w:val="24"/>
          <w:lang w:val="en-GB"/>
        </w:rPr>
        <w:t>obvius</w:t>
      </w:r>
      <w:proofErr w:type="spellEnd"/>
      <w:r w:rsidRPr="00086FB4">
        <w:rPr>
          <w:rFonts w:ascii="Arial" w:hAnsi="Arial" w:cs="Arial"/>
          <w:sz w:val="24"/>
          <w:szCs w:val="24"/>
          <w:lang w:val="en-GB"/>
        </w:rPr>
        <w:t>, it will be carried into effect, however crudely or elliptically it may have been expressed. Whether an intention to create a trust is sufficiently evidenced is in each case a question of interpretation, and may even be inferred from the context.</w:t>
      </w:r>
    </w:p>
    <w:p w:rsidR="00DD7E5E" w:rsidRPr="00086FB4" w:rsidRDefault="00DD7E5E" w:rsidP="00086FB4">
      <w:pPr>
        <w:tabs>
          <w:tab w:val="left" w:pos="720"/>
        </w:tabs>
        <w:spacing w:after="0"/>
        <w:ind w:left="1440"/>
        <w:jc w:val="both"/>
        <w:rPr>
          <w:rFonts w:ascii="Arial" w:hAnsi="Arial" w:cs="Arial"/>
          <w:sz w:val="24"/>
          <w:szCs w:val="24"/>
          <w:lang w:val="en-GB"/>
        </w:rPr>
      </w:pPr>
    </w:p>
    <w:p w:rsidR="00DD7E5E" w:rsidRPr="00086FB4" w:rsidRDefault="00DD7E5E" w:rsidP="00086FB4">
      <w:pPr>
        <w:numPr>
          <w:ilvl w:val="0"/>
          <w:numId w:val="7"/>
        </w:numPr>
        <w:tabs>
          <w:tab w:val="left" w:pos="720"/>
        </w:tabs>
        <w:spacing w:after="0"/>
        <w:jc w:val="both"/>
        <w:rPr>
          <w:rFonts w:ascii="Arial" w:hAnsi="Arial" w:cs="Arial"/>
          <w:sz w:val="24"/>
          <w:szCs w:val="24"/>
          <w:lang w:val="en-GB"/>
        </w:rPr>
      </w:pPr>
      <w:r w:rsidRPr="00086FB4">
        <w:rPr>
          <w:rFonts w:ascii="Arial" w:hAnsi="Arial" w:cs="Arial"/>
          <w:sz w:val="24"/>
          <w:szCs w:val="24"/>
          <w:lang w:val="en-GB"/>
        </w:rPr>
        <w:lastRenderedPageBreak/>
        <w:t xml:space="preserve">Use of the words “in trust for” or “upon trust to” are the most proper for expressing a fiduciary purpose; but wherever a person vests property in another and shows an intention that it is to be applied for the benefit of third parties who are sufficiently pointed out, an express trust will be created, whatever form of words may have been used. </w:t>
      </w:r>
    </w:p>
    <w:p w:rsidR="00DD7E5E" w:rsidRPr="00086FB4" w:rsidRDefault="00DD7E5E" w:rsidP="00086FB4">
      <w:pPr>
        <w:numPr>
          <w:ilvl w:val="0"/>
          <w:numId w:val="7"/>
        </w:numPr>
        <w:tabs>
          <w:tab w:val="left" w:pos="720"/>
        </w:tabs>
        <w:spacing w:after="0"/>
        <w:jc w:val="both"/>
        <w:rPr>
          <w:rFonts w:ascii="Arial" w:hAnsi="Arial" w:cs="Arial"/>
          <w:sz w:val="24"/>
          <w:szCs w:val="24"/>
          <w:lang w:val="en-GB"/>
        </w:rPr>
      </w:pPr>
      <w:r w:rsidRPr="00086FB4">
        <w:rPr>
          <w:rFonts w:ascii="Arial" w:hAnsi="Arial" w:cs="Arial"/>
          <w:sz w:val="24"/>
          <w:szCs w:val="24"/>
          <w:lang w:val="en-GB"/>
        </w:rPr>
        <w:t>Where there is a gift by will to a person, followed by precatory words expressive of the testator’s request, recommendation, desire, hope or confidence, that the property will be applied in favour of others, may create a trust if, on the will as a whole, it appears that the testator intended the words to be imperative, but the court will not presume the imposition of a precatory trust merely from the presence of particular precatory words.</w:t>
      </w:r>
    </w:p>
    <w:p w:rsidR="00DD7E5E" w:rsidRPr="00086FB4" w:rsidRDefault="00DD7E5E" w:rsidP="00086FB4">
      <w:pPr>
        <w:tabs>
          <w:tab w:val="left" w:pos="720"/>
        </w:tabs>
        <w:spacing w:after="0"/>
        <w:ind w:left="1440"/>
        <w:jc w:val="both"/>
        <w:rPr>
          <w:rFonts w:ascii="Arial" w:hAnsi="Arial" w:cs="Arial"/>
          <w:sz w:val="24"/>
          <w:szCs w:val="24"/>
          <w:lang w:val="en-GB"/>
        </w:rPr>
      </w:pPr>
    </w:p>
    <w:p w:rsidR="00DD7E5E" w:rsidRPr="00086FB4" w:rsidRDefault="00DD7E5E" w:rsidP="00086FB4">
      <w:pPr>
        <w:numPr>
          <w:ilvl w:val="0"/>
          <w:numId w:val="7"/>
        </w:numPr>
        <w:tabs>
          <w:tab w:val="left" w:pos="720"/>
        </w:tabs>
        <w:spacing w:after="0"/>
        <w:jc w:val="both"/>
        <w:rPr>
          <w:rFonts w:ascii="Arial" w:hAnsi="Arial" w:cs="Arial"/>
          <w:sz w:val="24"/>
          <w:szCs w:val="24"/>
          <w:lang w:val="en-GB"/>
        </w:rPr>
      </w:pPr>
      <w:r w:rsidRPr="00086FB4">
        <w:rPr>
          <w:rFonts w:ascii="Arial" w:hAnsi="Arial" w:cs="Arial"/>
          <w:sz w:val="24"/>
          <w:szCs w:val="24"/>
          <w:lang w:val="en-GB"/>
        </w:rPr>
        <w:t xml:space="preserve">In </w:t>
      </w:r>
      <w:r w:rsidRPr="00086FB4">
        <w:rPr>
          <w:rFonts w:ascii="Arial" w:hAnsi="Arial" w:cs="Arial"/>
          <w:b/>
          <w:sz w:val="24"/>
          <w:szCs w:val="24"/>
          <w:lang w:val="en-GB"/>
        </w:rPr>
        <w:t>Re Adams and the Kensington</w:t>
      </w:r>
      <w:r w:rsidRPr="00086FB4">
        <w:rPr>
          <w:rFonts w:ascii="Arial" w:hAnsi="Arial" w:cs="Arial"/>
          <w:sz w:val="24"/>
          <w:szCs w:val="24"/>
          <w:lang w:val="en-GB"/>
        </w:rPr>
        <w:t xml:space="preserve"> Vestry it was held that there was no trust created by a testator who gave all his property to his wife “in full confidence that she will do what is right as to the disposal thereof between my children, either in her lifetime or by will after her decease”.</w:t>
      </w:r>
    </w:p>
    <w:p w:rsidR="00DD7E5E" w:rsidRPr="00086FB4" w:rsidRDefault="00DD7E5E" w:rsidP="00086FB4">
      <w:pPr>
        <w:tabs>
          <w:tab w:val="left" w:pos="720"/>
        </w:tabs>
        <w:spacing w:after="0"/>
        <w:ind w:left="1440"/>
        <w:jc w:val="both"/>
        <w:rPr>
          <w:rFonts w:ascii="Arial" w:hAnsi="Arial" w:cs="Arial"/>
          <w:sz w:val="24"/>
          <w:szCs w:val="24"/>
          <w:lang w:val="en-GB"/>
        </w:rPr>
      </w:pPr>
    </w:p>
    <w:p w:rsidR="00DD7E5E" w:rsidRPr="00086FB4" w:rsidRDefault="00DD7E5E" w:rsidP="00086FB4">
      <w:pPr>
        <w:numPr>
          <w:ilvl w:val="0"/>
          <w:numId w:val="7"/>
        </w:numPr>
        <w:tabs>
          <w:tab w:val="left" w:pos="720"/>
        </w:tabs>
        <w:spacing w:after="0"/>
        <w:jc w:val="both"/>
        <w:rPr>
          <w:rFonts w:ascii="Arial" w:hAnsi="Arial" w:cs="Arial"/>
          <w:sz w:val="24"/>
          <w:szCs w:val="24"/>
          <w:lang w:val="en-GB"/>
        </w:rPr>
      </w:pPr>
      <w:r w:rsidRPr="00086FB4">
        <w:rPr>
          <w:rFonts w:ascii="Arial" w:hAnsi="Arial" w:cs="Arial"/>
          <w:sz w:val="24"/>
          <w:szCs w:val="24"/>
          <w:lang w:val="en-GB"/>
        </w:rPr>
        <w:t xml:space="preserve">In </w:t>
      </w:r>
      <w:proofErr w:type="spellStart"/>
      <w:r w:rsidRPr="00086FB4">
        <w:rPr>
          <w:rFonts w:ascii="Arial" w:hAnsi="Arial" w:cs="Arial"/>
          <w:b/>
          <w:sz w:val="24"/>
          <w:szCs w:val="24"/>
          <w:lang w:val="en-GB"/>
        </w:rPr>
        <w:t>Lambe</w:t>
      </w:r>
      <w:proofErr w:type="spellEnd"/>
      <w:r w:rsidRPr="00086FB4">
        <w:rPr>
          <w:rFonts w:ascii="Arial" w:hAnsi="Arial" w:cs="Arial"/>
          <w:b/>
          <w:sz w:val="24"/>
          <w:szCs w:val="24"/>
          <w:lang w:val="en-GB"/>
        </w:rPr>
        <w:t xml:space="preserve"> v </w:t>
      </w:r>
      <w:proofErr w:type="spellStart"/>
      <w:r w:rsidRPr="00086FB4">
        <w:rPr>
          <w:rFonts w:ascii="Arial" w:hAnsi="Arial" w:cs="Arial"/>
          <w:b/>
          <w:sz w:val="24"/>
          <w:szCs w:val="24"/>
          <w:lang w:val="en-GB"/>
        </w:rPr>
        <w:t>Eamesa</w:t>
      </w:r>
      <w:proofErr w:type="spellEnd"/>
      <w:r w:rsidRPr="00086FB4">
        <w:rPr>
          <w:rFonts w:ascii="Arial" w:hAnsi="Arial" w:cs="Arial"/>
          <w:sz w:val="24"/>
          <w:szCs w:val="24"/>
          <w:lang w:val="en-GB"/>
        </w:rPr>
        <w:t xml:space="preserve"> testator gave all his property to his widow to be at her disposal “in any way she may think best for the benefit of herself and family”. It was held that the latter words imposed no trust on the widow in favour of the family.</w:t>
      </w:r>
    </w:p>
    <w:p w:rsidR="00DD7E5E" w:rsidRPr="00086FB4" w:rsidRDefault="00DD7E5E" w:rsidP="00086FB4">
      <w:pPr>
        <w:pStyle w:val="ListParagraph"/>
        <w:autoSpaceDE w:val="0"/>
        <w:autoSpaceDN w:val="0"/>
        <w:adjustRightInd w:val="0"/>
        <w:spacing w:after="0"/>
        <w:rPr>
          <w:rFonts w:ascii="Arial" w:hAnsi="Arial" w:cs="Arial"/>
          <w:sz w:val="24"/>
          <w:szCs w:val="24"/>
        </w:rPr>
      </w:pPr>
    </w:p>
    <w:p w:rsidR="00DD7E5E" w:rsidRPr="00086FB4" w:rsidRDefault="00DD7E5E" w:rsidP="00DE4F69">
      <w:pPr>
        <w:pStyle w:val="ListParagraph"/>
        <w:numPr>
          <w:ilvl w:val="0"/>
          <w:numId w:val="20"/>
        </w:numPr>
        <w:autoSpaceDE w:val="0"/>
        <w:autoSpaceDN w:val="0"/>
        <w:adjustRightInd w:val="0"/>
        <w:spacing w:after="0"/>
        <w:rPr>
          <w:rFonts w:ascii="Arial" w:hAnsi="Arial" w:cs="Arial"/>
          <w:sz w:val="24"/>
          <w:szCs w:val="24"/>
        </w:rPr>
      </w:pPr>
      <w:r w:rsidRPr="00086FB4">
        <w:rPr>
          <w:rFonts w:ascii="Arial" w:hAnsi="Arial" w:cs="Arial"/>
          <w:sz w:val="24"/>
          <w:szCs w:val="24"/>
        </w:rPr>
        <w:t>The certainty of subject</w:t>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r>
      <w:r w:rsidRPr="00086FB4">
        <w:rPr>
          <w:rFonts w:ascii="Arial" w:hAnsi="Arial" w:cs="Arial"/>
          <w:sz w:val="24"/>
          <w:szCs w:val="24"/>
        </w:rPr>
        <w:tab/>
        <w:t>(7 Marks)</w:t>
      </w:r>
    </w:p>
    <w:p w:rsidR="00DD7E5E" w:rsidRPr="00086FB4" w:rsidRDefault="00DD7E5E" w:rsidP="00086FB4">
      <w:pPr>
        <w:numPr>
          <w:ilvl w:val="0"/>
          <w:numId w:val="8"/>
        </w:numPr>
        <w:tabs>
          <w:tab w:val="left" w:pos="720"/>
        </w:tabs>
        <w:spacing w:after="0"/>
        <w:jc w:val="both"/>
        <w:rPr>
          <w:rFonts w:ascii="Arial" w:hAnsi="Arial" w:cs="Arial"/>
          <w:sz w:val="24"/>
          <w:szCs w:val="24"/>
          <w:lang w:val="en-GB"/>
        </w:rPr>
      </w:pPr>
      <w:r w:rsidRPr="00086FB4">
        <w:rPr>
          <w:rFonts w:ascii="Arial" w:hAnsi="Arial" w:cs="Arial"/>
          <w:sz w:val="24"/>
          <w:szCs w:val="24"/>
          <w:lang w:val="en-GB"/>
        </w:rPr>
        <w:t>For a trust to be created, there must be certainty of subject i.e. either the property, or the person to be benefited, or the way in which they are to benefit, have to be indicated with reasonable certainty. This is the case even where the most direct and imperative words are used.</w:t>
      </w:r>
    </w:p>
    <w:p w:rsidR="00DD7E5E" w:rsidRPr="00086FB4" w:rsidRDefault="00DD7E5E" w:rsidP="00086FB4">
      <w:pPr>
        <w:tabs>
          <w:tab w:val="left" w:pos="720"/>
          <w:tab w:val="left" w:pos="1440"/>
          <w:tab w:val="left" w:pos="2160"/>
          <w:tab w:val="left" w:pos="3240"/>
        </w:tabs>
        <w:spacing w:after="0"/>
        <w:ind w:left="720"/>
        <w:jc w:val="both"/>
        <w:rPr>
          <w:rFonts w:ascii="Arial" w:hAnsi="Arial" w:cs="Arial"/>
          <w:sz w:val="24"/>
          <w:szCs w:val="24"/>
          <w:lang w:val="en-GB"/>
        </w:rPr>
      </w:pPr>
    </w:p>
    <w:p w:rsidR="00DD7E5E" w:rsidRPr="00086FB4" w:rsidRDefault="00DD7E5E" w:rsidP="00086FB4">
      <w:pPr>
        <w:numPr>
          <w:ilvl w:val="0"/>
          <w:numId w:val="8"/>
        </w:numPr>
        <w:tabs>
          <w:tab w:val="left" w:pos="720"/>
        </w:tabs>
        <w:spacing w:after="0"/>
        <w:jc w:val="both"/>
        <w:rPr>
          <w:rFonts w:ascii="Arial" w:hAnsi="Arial" w:cs="Arial"/>
          <w:sz w:val="24"/>
          <w:szCs w:val="24"/>
          <w:lang w:val="en-GB"/>
        </w:rPr>
      </w:pPr>
      <w:r w:rsidRPr="00086FB4">
        <w:rPr>
          <w:rFonts w:ascii="Arial" w:hAnsi="Arial" w:cs="Arial"/>
          <w:sz w:val="24"/>
          <w:szCs w:val="24"/>
          <w:lang w:val="en-GB"/>
        </w:rPr>
        <w:t>Thus, where a testator gives property to, or in trust for, his wife, and directs that such part of it as may not be required by her shall, after her death, be held in trust for his children, the latter trust’ is void for uncertainty, for no one can say how much the wife may or may not require. (</w:t>
      </w:r>
      <w:r w:rsidRPr="00086FB4">
        <w:rPr>
          <w:rFonts w:ascii="Arial" w:hAnsi="Arial" w:cs="Arial"/>
          <w:b/>
          <w:sz w:val="24"/>
          <w:szCs w:val="24"/>
          <w:lang w:val="en-GB"/>
        </w:rPr>
        <w:t>any other example will suffice)</w:t>
      </w:r>
    </w:p>
    <w:p w:rsidR="00DD7E5E" w:rsidRPr="00086FB4" w:rsidRDefault="00DD7E5E" w:rsidP="00086FB4">
      <w:pPr>
        <w:tabs>
          <w:tab w:val="left" w:pos="720"/>
          <w:tab w:val="left" w:pos="1440"/>
          <w:tab w:val="left" w:pos="2160"/>
          <w:tab w:val="left" w:pos="3240"/>
        </w:tabs>
        <w:spacing w:after="0"/>
        <w:ind w:left="720"/>
        <w:jc w:val="both"/>
        <w:rPr>
          <w:rFonts w:ascii="Arial" w:hAnsi="Arial" w:cs="Arial"/>
          <w:sz w:val="24"/>
          <w:szCs w:val="24"/>
          <w:lang w:val="en-GB"/>
        </w:rPr>
      </w:pPr>
    </w:p>
    <w:p w:rsidR="00DD7E5E" w:rsidRPr="00086FB4" w:rsidRDefault="00DD7E5E" w:rsidP="00086FB4">
      <w:pPr>
        <w:tabs>
          <w:tab w:val="left" w:pos="720"/>
          <w:tab w:val="left" w:pos="1440"/>
          <w:tab w:val="left" w:pos="2160"/>
          <w:tab w:val="left" w:pos="3240"/>
        </w:tabs>
        <w:spacing w:after="0"/>
        <w:ind w:left="720"/>
        <w:jc w:val="both"/>
        <w:rPr>
          <w:rFonts w:ascii="Arial" w:hAnsi="Arial" w:cs="Arial"/>
          <w:sz w:val="24"/>
          <w:szCs w:val="24"/>
          <w:lang w:val="en-GB"/>
        </w:rPr>
      </w:pPr>
    </w:p>
    <w:p w:rsidR="00DD7E5E" w:rsidRPr="00086FB4" w:rsidRDefault="00DD7E5E" w:rsidP="00086FB4">
      <w:pPr>
        <w:numPr>
          <w:ilvl w:val="0"/>
          <w:numId w:val="8"/>
        </w:numPr>
        <w:tabs>
          <w:tab w:val="left" w:pos="720"/>
        </w:tabs>
        <w:spacing w:after="0"/>
        <w:jc w:val="both"/>
        <w:rPr>
          <w:rFonts w:ascii="Arial" w:hAnsi="Arial" w:cs="Arial"/>
          <w:sz w:val="24"/>
          <w:szCs w:val="24"/>
          <w:lang w:val="en-GB"/>
        </w:rPr>
      </w:pPr>
      <w:r w:rsidRPr="00086FB4">
        <w:rPr>
          <w:rFonts w:ascii="Arial" w:hAnsi="Arial" w:cs="Arial"/>
          <w:sz w:val="24"/>
          <w:szCs w:val="24"/>
          <w:lang w:val="en-GB"/>
        </w:rPr>
        <w:t xml:space="preserve">If there is certainty of words, and the property subject to the trust is clearly identified, the trust will be valid. If however, the beneficial interests to be </w:t>
      </w:r>
      <w:r w:rsidRPr="00086FB4">
        <w:rPr>
          <w:rFonts w:ascii="Arial" w:hAnsi="Arial" w:cs="Arial"/>
          <w:sz w:val="24"/>
          <w:szCs w:val="24"/>
          <w:lang w:val="en-GB"/>
        </w:rPr>
        <w:lastRenderedPageBreak/>
        <w:t xml:space="preserve">taken are not certain, those interests will fail for uncertainty, and the trustees will hold on a resulting trust for the settlor, as in </w:t>
      </w:r>
      <w:r w:rsidRPr="00086FB4">
        <w:rPr>
          <w:rFonts w:ascii="Arial" w:hAnsi="Arial" w:cs="Arial"/>
          <w:b/>
          <w:i/>
          <w:sz w:val="24"/>
          <w:szCs w:val="24"/>
          <w:lang w:val="en-GB"/>
        </w:rPr>
        <w:t>Boyce v Boyce</w:t>
      </w:r>
      <w:r w:rsidRPr="00086FB4">
        <w:rPr>
          <w:rStyle w:val="FootnoteReference"/>
          <w:rFonts w:ascii="Arial" w:hAnsi="Arial" w:cs="Arial"/>
          <w:b/>
          <w:i/>
          <w:sz w:val="24"/>
          <w:szCs w:val="24"/>
          <w:lang w:val="en-GB"/>
        </w:rPr>
        <w:footnoteReference w:id="1"/>
      </w:r>
      <w:r w:rsidRPr="00086FB4">
        <w:rPr>
          <w:rFonts w:ascii="Arial" w:hAnsi="Arial" w:cs="Arial"/>
          <w:sz w:val="24"/>
          <w:szCs w:val="24"/>
          <w:lang w:val="en-GB"/>
        </w:rPr>
        <w:t>, where</w:t>
      </w:r>
    </w:p>
    <w:p w:rsidR="00DD7E5E" w:rsidRPr="00086FB4" w:rsidRDefault="00DD7E5E" w:rsidP="00086FB4">
      <w:pPr>
        <w:tabs>
          <w:tab w:val="left" w:pos="720"/>
          <w:tab w:val="left" w:pos="1440"/>
          <w:tab w:val="left" w:pos="2160"/>
          <w:tab w:val="left" w:pos="3240"/>
        </w:tabs>
        <w:spacing w:after="0"/>
        <w:ind w:left="720"/>
        <w:jc w:val="both"/>
        <w:rPr>
          <w:rFonts w:ascii="Arial" w:hAnsi="Arial" w:cs="Arial"/>
          <w:sz w:val="24"/>
          <w:szCs w:val="24"/>
          <w:lang w:val="en-GB"/>
        </w:rPr>
      </w:pPr>
    </w:p>
    <w:p w:rsidR="00DD7E5E" w:rsidRPr="00086FB4" w:rsidRDefault="00DD7E5E" w:rsidP="00086FB4">
      <w:pPr>
        <w:tabs>
          <w:tab w:val="left" w:pos="1440"/>
          <w:tab w:val="left" w:pos="1800"/>
          <w:tab w:val="left" w:pos="2160"/>
          <w:tab w:val="left" w:pos="3240"/>
        </w:tabs>
        <w:spacing w:after="0"/>
        <w:ind w:left="1800" w:right="1348"/>
        <w:jc w:val="both"/>
        <w:rPr>
          <w:rFonts w:ascii="Arial" w:hAnsi="Arial" w:cs="Arial"/>
          <w:b/>
          <w:i/>
          <w:sz w:val="24"/>
          <w:szCs w:val="24"/>
          <w:lang w:val="en-GB"/>
        </w:rPr>
      </w:pPr>
      <w:r w:rsidRPr="00086FB4">
        <w:rPr>
          <w:rFonts w:ascii="Arial" w:hAnsi="Arial" w:cs="Arial"/>
          <w:i/>
          <w:sz w:val="24"/>
          <w:szCs w:val="24"/>
          <w:lang w:val="en-GB"/>
        </w:rPr>
        <w:t>a testator devised two houses to trustees on trust to convey one to Maria “whichever she may think proper to choose or select” and the other to Charlotte. Maria predeceased the testator and it was accordingly held that Charlotte had no clai</w:t>
      </w:r>
      <w:r w:rsidRPr="00086FB4">
        <w:rPr>
          <w:rFonts w:ascii="Arial" w:hAnsi="Arial" w:cs="Arial"/>
          <w:b/>
          <w:i/>
          <w:sz w:val="24"/>
          <w:szCs w:val="24"/>
          <w:lang w:val="en-GB"/>
        </w:rPr>
        <w:t>m.</w:t>
      </w:r>
    </w:p>
    <w:p w:rsidR="00DD7E5E" w:rsidRPr="00086FB4" w:rsidRDefault="00DD7E5E" w:rsidP="00086FB4">
      <w:pPr>
        <w:tabs>
          <w:tab w:val="left" w:pos="3240"/>
        </w:tabs>
        <w:autoSpaceDE w:val="0"/>
        <w:autoSpaceDN w:val="0"/>
        <w:adjustRightInd w:val="0"/>
        <w:spacing w:after="0"/>
        <w:jc w:val="both"/>
        <w:rPr>
          <w:rFonts w:ascii="Arial" w:hAnsi="Arial" w:cs="Arial"/>
          <w:b/>
          <w:sz w:val="24"/>
          <w:szCs w:val="24"/>
        </w:rPr>
      </w:pPr>
      <w:r w:rsidRPr="00086FB4">
        <w:rPr>
          <w:rFonts w:ascii="Arial" w:hAnsi="Arial" w:cs="Arial"/>
          <w:b/>
          <w:sz w:val="24"/>
          <w:szCs w:val="24"/>
          <w:highlight w:val="yellow"/>
        </w:rPr>
        <w:t>Provide solution C</w:t>
      </w:r>
      <w:r w:rsidR="00A73BD5" w:rsidRPr="00086FB4">
        <w:rPr>
          <w:rFonts w:ascii="Arial" w:hAnsi="Arial" w:cs="Arial"/>
          <w:b/>
          <w:sz w:val="24"/>
          <w:szCs w:val="24"/>
        </w:rPr>
        <w:tab/>
      </w:r>
      <w:r w:rsidR="00A73BD5" w:rsidRPr="00086FB4">
        <w:rPr>
          <w:rFonts w:ascii="Arial" w:hAnsi="Arial" w:cs="Arial"/>
          <w:b/>
          <w:sz w:val="24"/>
          <w:szCs w:val="24"/>
        </w:rPr>
        <w:tab/>
      </w:r>
      <w:r w:rsidR="00A73BD5" w:rsidRPr="00086FB4">
        <w:rPr>
          <w:rFonts w:ascii="Arial" w:hAnsi="Arial" w:cs="Arial"/>
          <w:b/>
          <w:sz w:val="24"/>
          <w:szCs w:val="24"/>
        </w:rPr>
        <w:tab/>
      </w:r>
      <w:r w:rsidR="00A73BD5" w:rsidRPr="00086FB4">
        <w:rPr>
          <w:rFonts w:ascii="Arial" w:hAnsi="Arial" w:cs="Arial"/>
          <w:b/>
          <w:sz w:val="24"/>
          <w:szCs w:val="24"/>
        </w:rPr>
        <w:tab/>
      </w:r>
      <w:r w:rsidR="00A73BD5" w:rsidRPr="00086FB4">
        <w:rPr>
          <w:rFonts w:ascii="Arial" w:hAnsi="Arial" w:cs="Arial"/>
          <w:b/>
          <w:sz w:val="24"/>
          <w:szCs w:val="24"/>
        </w:rPr>
        <w:tab/>
        <w:t>5 marks</w:t>
      </w:r>
    </w:p>
    <w:p w:rsidR="00DD7E5E" w:rsidRPr="00086FB4" w:rsidRDefault="00DD7E5E" w:rsidP="00086FB4">
      <w:pPr>
        <w:spacing w:after="0"/>
        <w:rPr>
          <w:rFonts w:ascii="Arial" w:hAnsi="Arial" w:cs="Arial"/>
          <w:b/>
          <w:sz w:val="24"/>
          <w:szCs w:val="24"/>
        </w:rPr>
      </w:pPr>
    </w:p>
    <w:p w:rsidR="00DD7E5E" w:rsidRPr="00086FB4" w:rsidRDefault="00DD7E5E" w:rsidP="00086FB4">
      <w:pPr>
        <w:spacing w:after="0"/>
        <w:rPr>
          <w:rFonts w:ascii="Arial" w:hAnsi="Arial" w:cs="Arial"/>
          <w:b/>
          <w:sz w:val="24"/>
          <w:szCs w:val="24"/>
        </w:rPr>
      </w:pPr>
    </w:p>
    <w:p w:rsidR="00B471EF" w:rsidRDefault="00B471EF" w:rsidP="00086FB4">
      <w:pPr>
        <w:spacing w:after="0"/>
        <w:rPr>
          <w:rFonts w:ascii="Arial" w:hAnsi="Arial" w:cs="Arial"/>
          <w:b/>
          <w:sz w:val="24"/>
          <w:szCs w:val="24"/>
        </w:rPr>
      </w:pPr>
    </w:p>
    <w:p w:rsidR="00B471EF" w:rsidRPr="00B471EF" w:rsidRDefault="00B471EF" w:rsidP="00B471EF">
      <w:pPr>
        <w:rPr>
          <w:rFonts w:ascii="Arial" w:hAnsi="Arial" w:cs="Arial"/>
          <w:sz w:val="24"/>
          <w:szCs w:val="24"/>
        </w:rPr>
      </w:pPr>
    </w:p>
    <w:p w:rsidR="00B471EF" w:rsidRDefault="00B471EF" w:rsidP="00B471EF">
      <w:pPr>
        <w:rPr>
          <w:rFonts w:ascii="Arial" w:hAnsi="Arial" w:cs="Arial"/>
          <w:sz w:val="24"/>
          <w:szCs w:val="24"/>
        </w:rPr>
      </w:pPr>
    </w:p>
    <w:p w:rsidR="00F27F69" w:rsidRPr="00B471EF" w:rsidRDefault="00B471EF" w:rsidP="00B471EF">
      <w:pPr>
        <w:tabs>
          <w:tab w:val="left" w:pos="2160"/>
        </w:tabs>
        <w:rPr>
          <w:rFonts w:ascii="Arial" w:hAnsi="Arial" w:cs="Arial"/>
          <w:sz w:val="24"/>
          <w:szCs w:val="24"/>
        </w:rPr>
      </w:pPr>
      <w:r>
        <w:rPr>
          <w:rFonts w:ascii="Arial" w:hAnsi="Arial" w:cs="Arial"/>
          <w:sz w:val="24"/>
          <w:szCs w:val="24"/>
        </w:rPr>
        <w:tab/>
      </w:r>
    </w:p>
    <w:sectPr w:rsidR="00F27F69" w:rsidRPr="00B471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6D9" w:rsidRDefault="003356D9" w:rsidP="00DD7E5E">
      <w:pPr>
        <w:spacing w:after="0" w:line="240" w:lineRule="auto"/>
      </w:pPr>
      <w:r>
        <w:separator/>
      </w:r>
    </w:p>
  </w:endnote>
  <w:endnote w:type="continuationSeparator" w:id="0">
    <w:p w:rsidR="003356D9" w:rsidRDefault="003356D9" w:rsidP="00DD7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6D9" w:rsidRDefault="003356D9" w:rsidP="00DD7E5E">
      <w:pPr>
        <w:spacing w:after="0" w:line="240" w:lineRule="auto"/>
      </w:pPr>
      <w:r>
        <w:separator/>
      </w:r>
    </w:p>
  </w:footnote>
  <w:footnote w:type="continuationSeparator" w:id="0">
    <w:p w:rsidR="003356D9" w:rsidRDefault="003356D9" w:rsidP="00DD7E5E">
      <w:pPr>
        <w:spacing w:after="0" w:line="240" w:lineRule="auto"/>
      </w:pPr>
      <w:r>
        <w:continuationSeparator/>
      </w:r>
    </w:p>
  </w:footnote>
  <w:footnote w:id="1">
    <w:p w:rsidR="00DD7E5E" w:rsidRPr="00B20976" w:rsidRDefault="00DD7E5E" w:rsidP="00DD7E5E">
      <w:pPr>
        <w:pStyle w:val="FootnoteText"/>
        <w:spacing w:line="360" w:lineRule="auto"/>
        <w:rPr>
          <w:rFonts w:ascii="Times New Roman" w:hAnsi="Times New Roman"/>
          <w:sz w:val="16"/>
          <w:szCs w:val="16"/>
        </w:rPr>
      </w:pPr>
      <w:r w:rsidRPr="00B20976">
        <w:rPr>
          <w:rStyle w:val="FootnoteReference"/>
          <w:rFonts w:ascii="Times New Roman" w:hAnsi="Times New Roman"/>
          <w:sz w:val="16"/>
          <w:szCs w:val="16"/>
        </w:rPr>
        <w:footnoteRef/>
      </w:r>
      <w:r w:rsidRPr="00B20976">
        <w:rPr>
          <w:rFonts w:ascii="Times New Roman" w:hAnsi="Times New Roman"/>
          <w:sz w:val="16"/>
          <w:szCs w:val="16"/>
        </w:rPr>
        <w:t xml:space="preserve"> (1849) 16 Sim 476</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A0B46"/>
    <w:multiLevelType w:val="hybridMultilevel"/>
    <w:tmpl w:val="6CBE4D66"/>
    <w:lvl w:ilvl="0" w:tplc="A8DA5A3E">
      <w:start w:val="1"/>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4D50F13"/>
    <w:multiLevelType w:val="hybridMultilevel"/>
    <w:tmpl w:val="2FD439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2877E9"/>
    <w:multiLevelType w:val="hybridMultilevel"/>
    <w:tmpl w:val="EF924A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8122BB"/>
    <w:multiLevelType w:val="hybridMultilevel"/>
    <w:tmpl w:val="AB28B7AC"/>
    <w:lvl w:ilvl="0" w:tplc="DA6AAC00">
      <w:start w:val="1"/>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8262A66"/>
    <w:multiLevelType w:val="hybridMultilevel"/>
    <w:tmpl w:val="263E7126"/>
    <w:lvl w:ilvl="0" w:tplc="C7C69484">
      <w:start w:val="3"/>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D37582"/>
    <w:multiLevelType w:val="hybridMultilevel"/>
    <w:tmpl w:val="90A208C0"/>
    <w:lvl w:ilvl="0" w:tplc="9C84034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7D0817"/>
    <w:multiLevelType w:val="hybridMultilevel"/>
    <w:tmpl w:val="44562DD4"/>
    <w:lvl w:ilvl="0" w:tplc="8AF085F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D91F0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B358BC"/>
    <w:multiLevelType w:val="hybridMultilevel"/>
    <w:tmpl w:val="6CBE4D66"/>
    <w:lvl w:ilvl="0" w:tplc="A8DA5A3E">
      <w:start w:val="1"/>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F4862BC"/>
    <w:multiLevelType w:val="hybridMultilevel"/>
    <w:tmpl w:val="BA606E18"/>
    <w:lvl w:ilvl="0" w:tplc="F7E2338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7C109AF"/>
    <w:multiLevelType w:val="hybridMultilevel"/>
    <w:tmpl w:val="AF9470B2"/>
    <w:lvl w:ilvl="0" w:tplc="A8DA5A3E">
      <w:start w:val="1"/>
      <w:numFmt w:val="decimal"/>
      <w:lvlText w:val="%1."/>
      <w:lvlJc w:val="left"/>
      <w:pPr>
        <w:tabs>
          <w:tab w:val="num" w:pos="1440"/>
        </w:tabs>
        <w:ind w:left="1440" w:hanging="720"/>
      </w:pPr>
      <w:rPr>
        <w:rFonts w:hint="default"/>
        <w:b w:val="0"/>
      </w:rPr>
    </w:lvl>
    <w:lvl w:ilvl="1" w:tplc="04090019">
      <w:start w:val="1"/>
      <w:numFmt w:val="lowerLetter"/>
      <w:lvlText w:val="%2."/>
      <w:lvlJc w:val="left"/>
      <w:pPr>
        <w:ind w:left="1440" w:hanging="360"/>
      </w:pPr>
    </w:lvl>
    <w:lvl w:ilvl="2" w:tplc="44A49E44">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4251B0"/>
    <w:multiLevelType w:val="hybridMultilevel"/>
    <w:tmpl w:val="ED9E6C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942F92"/>
    <w:multiLevelType w:val="hybridMultilevel"/>
    <w:tmpl w:val="64A46246"/>
    <w:lvl w:ilvl="0" w:tplc="8820CDE6">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44E0528"/>
    <w:multiLevelType w:val="hybridMultilevel"/>
    <w:tmpl w:val="6CBE4D66"/>
    <w:lvl w:ilvl="0" w:tplc="A8DA5A3E">
      <w:start w:val="1"/>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6D7438C"/>
    <w:multiLevelType w:val="hybridMultilevel"/>
    <w:tmpl w:val="249A79B4"/>
    <w:lvl w:ilvl="0" w:tplc="754C4C5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3B47DC"/>
    <w:multiLevelType w:val="hybridMultilevel"/>
    <w:tmpl w:val="13AAB7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3D7754"/>
    <w:multiLevelType w:val="hybridMultilevel"/>
    <w:tmpl w:val="2990C1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7062CF"/>
    <w:multiLevelType w:val="hybridMultilevel"/>
    <w:tmpl w:val="EE721A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3A2F11"/>
    <w:multiLevelType w:val="hybridMultilevel"/>
    <w:tmpl w:val="49F257D2"/>
    <w:lvl w:ilvl="0" w:tplc="8D6AB6C8">
      <w:start w:val="1"/>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CDC65FA"/>
    <w:multiLevelType w:val="hybridMultilevel"/>
    <w:tmpl w:val="D41823D4"/>
    <w:lvl w:ilvl="0" w:tplc="CA1C0BB0">
      <w:start w:val="2"/>
      <w:numFmt w:val="lowerLetter"/>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2"/>
  </w:num>
  <w:num w:numId="3">
    <w:abstractNumId w:val="18"/>
  </w:num>
  <w:num w:numId="4">
    <w:abstractNumId w:val="3"/>
  </w:num>
  <w:num w:numId="5">
    <w:abstractNumId w:val="13"/>
  </w:num>
  <w:num w:numId="6">
    <w:abstractNumId w:val="14"/>
  </w:num>
  <w:num w:numId="7">
    <w:abstractNumId w:val="8"/>
  </w:num>
  <w:num w:numId="8">
    <w:abstractNumId w:val="0"/>
  </w:num>
  <w:num w:numId="9">
    <w:abstractNumId w:val="10"/>
  </w:num>
  <w:num w:numId="10">
    <w:abstractNumId w:val="11"/>
  </w:num>
  <w:num w:numId="11">
    <w:abstractNumId w:val="1"/>
  </w:num>
  <w:num w:numId="12">
    <w:abstractNumId w:val="7"/>
  </w:num>
  <w:num w:numId="13">
    <w:abstractNumId w:val="5"/>
  </w:num>
  <w:num w:numId="14">
    <w:abstractNumId w:val="19"/>
  </w:num>
  <w:num w:numId="15">
    <w:abstractNumId w:val="2"/>
  </w:num>
  <w:num w:numId="16">
    <w:abstractNumId w:val="9"/>
  </w:num>
  <w:num w:numId="17">
    <w:abstractNumId w:val="17"/>
  </w:num>
  <w:num w:numId="18">
    <w:abstractNumId w:val="15"/>
  </w:num>
  <w:num w:numId="19">
    <w:abstractNumId w:val="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F69"/>
    <w:rsid w:val="000547B6"/>
    <w:rsid w:val="00086FB4"/>
    <w:rsid w:val="001522F2"/>
    <w:rsid w:val="003063F6"/>
    <w:rsid w:val="003356D9"/>
    <w:rsid w:val="003D78F6"/>
    <w:rsid w:val="00930D67"/>
    <w:rsid w:val="009E6D9D"/>
    <w:rsid w:val="00A41775"/>
    <w:rsid w:val="00A73BD5"/>
    <w:rsid w:val="00A77AC8"/>
    <w:rsid w:val="00B471EF"/>
    <w:rsid w:val="00D44E0B"/>
    <w:rsid w:val="00DD7E5E"/>
    <w:rsid w:val="00DE4F69"/>
    <w:rsid w:val="00F27F69"/>
    <w:rsid w:val="00F67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20690"/>
  <w15:docId w15:val="{9A2F6A01-9CA9-4253-80AA-2C7F4558A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27F69"/>
    <w:pPr>
      <w:ind w:left="720"/>
      <w:contextualSpacing/>
    </w:pPr>
  </w:style>
  <w:style w:type="character" w:styleId="FootnoteReference">
    <w:name w:val="footnote reference"/>
    <w:basedOn w:val="DefaultParagraphFont"/>
    <w:semiHidden/>
    <w:unhideWhenUsed/>
    <w:rsid w:val="00DD7E5E"/>
    <w:rPr>
      <w:vertAlign w:val="superscript"/>
    </w:rPr>
  </w:style>
  <w:style w:type="paragraph" w:styleId="FootnoteText">
    <w:name w:val="footnote text"/>
    <w:basedOn w:val="Normal"/>
    <w:link w:val="FootnoteTextChar"/>
    <w:semiHidden/>
    <w:unhideWhenUsed/>
    <w:rsid w:val="00DD7E5E"/>
    <w:rPr>
      <w:rFonts w:ascii="Calibri" w:eastAsia="Calibri" w:hAnsi="Calibri" w:cs="Times New Roman"/>
      <w:sz w:val="20"/>
      <w:szCs w:val="20"/>
    </w:rPr>
  </w:style>
  <w:style w:type="character" w:customStyle="1" w:styleId="FootnoteTextChar">
    <w:name w:val="Footnote Text Char"/>
    <w:basedOn w:val="DefaultParagraphFont"/>
    <w:link w:val="FootnoteText"/>
    <w:semiHidden/>
    <w:rsid w:val="00DD7E5E"/>
    <w:rPr>
      <w:rFonts w:ascii="Calibri" w:eastAsia="Calibri" w:hAnsi="Calibri" w:cs="Times New Roman"/>
      <w:sz w:val="20"/>
      <w:szCs w:val="20"/>
    </w:rPr>
  </w:style>
  <w:style w:type="paragraph" w:styleId="NoSpacing">
    <w:name w:val="No Spacing"/>
    <w:qFormat/>
    <w:rsid w:val="000547B6"/>
    <w:pPr>
      <w:spacing w:after="0" w:line="240" w:lineRule="auto"/>
    </w:pPr>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9</Pages>
  <Words>2429</Words>
  <Characters>13849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Lyness Nkungula</dc:creator>
  <cp:lastModifiedBy>Nitta Ganizani</cp:lastModifiedBy>
  <cp:revision>7</cp:revision>
  <dcterms:created xsi:type="dcterms:W3CDTF">2016-02-26T09:03:00Z</dcterms:created>
  <dcterms:modified xsi:type="dcterms:W3CDTF">2016-02-26T09:45:00Z</dcterms:modified>
</cp:coreProperties>
</file>