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w:t>
      </w:r>
      <w:proofErr w:type="gramStart"/>
      <w:r>
        <w:rPr>
          <w:rFonts w:ascii="Arial" w:hAnsi="Arial" w:cs="Arial"/>
          <w:b/>
          <w:bCs/>
          <w:sz w:val="28"/>
          <w:szCs w:val="28"/>
        </w:rPr>
        <w:t xml:space="preserve">ESTATES  </w:t>
      </w:r>
      <w:r w:rsidR="00BD7099" w:rsidRPr="002E7BA1">
        <w:rPr>
          <w:rFonts w:ascii="Arial" w:hAnsi="Arial" w:cs="Arial"/>
          <w:b/>
          <w:bCs/>
          <w:sz w:val="28"/>
          <w:szCs w:val="28"/>
        </w:rPr>
        <w:t>(</w:t>
      </w:r>
      <w:proofErr w:type="gramEnd"/>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DA7266">
        <w:rPr>
          <w:rFonts w:ascii="Arial" w:hAnsi="Arial" w:cs="Arial"/>
          <w:b/>
          <w:bCs/>
        </w:rPr>
        <w:t>Tuesday, 30</w:t>
      </w:r>
      <w:r w:rsidR="00DA7266" w:rsidRPr="00DA7266">
        <w:rPr>
          <w:rFonts w:ascii="Arial" w:hAnsi="Arial" w:cs="Arial"/>
          <w:b/>
          <w:bCs/>
          <w:vertAlign w:val="superscript"/>
        </w:rPr>
        <w:t>th</w:t>
      </w:r>
      <w:r w:rsidR="00DA7266">
        <w:rPr>
          <w:rFonts w:ascii="Arial" w:hAnsi="Arial" w:cs="Arial"/>
          <w:b/>
          <w:bCs/>
        </w:rPr>
        <w:t xml:space="preserve"> April 2013</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EC198D">
        <w:rPr>
          <w:rFonts w:ascii="Arial" w:hAnsi="Arial" w:cs="Arial"/>
          <w:b/>
          <w:bCs/>
        </w:rPr>
        <w:t>h</w:t>
      </w:r>
      <w:r w:rsidR="00D624D9">
        <w:rPr>
          <w:rFonts w:ascii="Arial" w:hAnsi="Arial" w:cs="Arial"/>
          <w:b/>
          <w:bCs/>
        </w:rPr>
        <w:t>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B60A51"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236E92">
        <w:rPr>
          <w:rFonts w:ascii="Arial" w:hAnsi="Arial" w:cs="Arial"/>
          <w:b/>
          <w:bCs/>
        </w:rPr>
        <w:t xml:space="preserve"> Answer books without examination numbers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D56270" w:rsidRDefault="007A686B" w:rsidP="00607E84">
      <w:pPr>
        <w:pStyle w:val="NoSpacing"/>
        <w:spacing w:line="276" w:lineRule="auto"/>
        <w:jc w:val="both"/>
        <w:rPr>
          <w:rFonts w:ascii="Arial" w:hAnsi="Arial" w:cs="Arial"/>
          <w:b/>
          <w:sz w:val="28"/>
          <w:szCs w:val="28"/>
        </w:rPr>
      </w:pPr>
      <w:r w:rsidRPr="00607E84">
        <w:rPr>
          <w:rFonts w:ascii="Arial" w:hAnsi="Arial" w:cs="Arial"/>
          <w:b/>
          <w:sz w:val="28"/>
          <w:szCs w:val="28"/>
        </w:rPr>
        <w:lastRenderedPageBreak/>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607E84">
      <w:pPr>
        <w:pStyle w:val="NoSpacing"/>
        <w:spacing w:line="276" w:lineRule="auto"/>
        <w:jc w:val="both"/>
        <w:rPr>
          <w:rFonts w:ascii="Arial" w:hAnsi="Arial" w:cs="Arial"/>
          <w:sz w:val="24"/>
          <w:szCs w:val="24"/>
        </w:rPr>
      </w:pPr>
    </w:p>
    <w:p w:rsidR="00607E84" w:rsidRDefault="00607E84" w:rsidP="00607E84">
      <w:pPr>
        <w:pStyle w:val="NoSpacing"/>
        <w:spacing w:line="276" w:lineRule="auto"/>
        <w:jc w:val="both"/>
        <w:rPr>
          <w:rFonts w:ascii="Arial" w:hAnsi="Arial" w:cs="Arial"/>
          <w:sz w:val="24"/>
          <w:szCs w:val="24"/>
        </w:rPr>
      </w:pPr>
    </w:p>
    <w:p w:rsidR="007A686B" w:rsidRPr="00856EB4" w:rsidRDefault="007A686B" w:rsidP="00856EB4">
      <w:pPr>
        <w:pStyle w:val="NoSpacing"/>
        <w:spacing w:line="276" w:lineRule="auto"/>
        <w:jc w:val="both"/>
        <w:rPr>
          <w:rFonts w:ascii="Arial" w:hAnsi="Arial" w:cs="Arial"/>
          <w:sz w:val="24"/>
          <w:szCs w:val="24"/>
        </w:rPr>
      </w:pPr>
      <w:r w:rsidRPr="00856EB4">
        <w:rPr>
          <w:rFonts w:ascii="Arial" w:hAnsi="Arial" w:cs="Arial"/>
          <w:sz w:val="24"/>
          <w:szCs w:val="24"/>
        </w:rPr>
        <w:t xml:space="preserve">Answer </w:t>
      </w:r>
      <w:r w:rsidRPr="00856EB4">
        <w:rPr>
          <w:rFonts w:ascii="Arial" w:hAnsi="Arial" w:cs="Arial"/>
          <w:b/>
          <w:sz w:val="24"/>
          <w:szCs w:val="24"/>
          <w:u w:val="single"/>
        </w:rPr>
        <w:t>ALL</w:t>
      </w:r>
      <w:r w:rsidRPr="00856EB4">
        <w:rPr>
          <w:rFonts w:ascii="Arial" w:hAnsi="Arial" w:cs="Arial"/>
          <w:sz w:val="24"/>
          <w:szCs w:val="24"/>
        </w:rPr>
        <w:t xml:space="preserve"> questions from this section</w:t>
      </w:r>
      <w:r w:rsidR="008A5137" w:rsidRPr="00856EB4">
        <w:rPr>
          <w:rFonts w:ascii="Arial" w:hAnsi="Arial" w:cs="Arial"/>
          <w:sz w:val="24"/>
          <w:szCs w:val="24"/>
        </w:rPr>
        <w:t>.</w:t>
      </w:r>
    </w:p>
    <w:p w:rsidR="007A686B" w:rsidRPr="00856EB4" w:rsidRDefault="007A686B" w:rsidP="00856EB4">
      <w:pPr>
        <w:pStyle w:val="NoSpacing"/>
        <w:spacing w:line="276" w:lineRule="auto"/>
        <w:jc w:val="both"/>
        <w:rPr>
          <w:rFonts w:ascii="Arial" w:hAnsi="Arial" w:cs="Arial"/>
          <w:sz w:val="24"/>
          <w:szCs w:val="24"/>
        </w:rPr>
      </w:pPr>
    </w:p>
    <w:p w:rsidR="00856EB4" w:rsidRDefault="00856EB4" w:rsidP="00856EB4">
      <w:pPr>
        <w:spacing w:line="276" w:lineRule="auto"/>
        <w:jc w:val="both"/>
        <w:rPr>
          <w:rFonts w:ascii="Arial" w:hAnsi="Arial" w:cs="Arial"/>
          <w:b/>
          <w:sz w:val="16"/>
          <w:szCs w:val="16"/>
        </w:rPr>
      </w:pPr>
    </w:p>
    <w:p w:rsidR="00856EB4" w:rsidRPr="00856EB4" w:rsidRDefault="00856EB4" w:rsidP="00856EB4">
      <w:pPr>
        <w:spacing w:line="276" w:lineRule="auto"/>
        <w:jc w:val="both"/>
        <w:rPr>
          <w:rFonts w:ascii="Arial" w:hAnsi="Arial" w:cs="Arial"/>
          <w:b/>
        </w:rPr>
      </w:pPr>
      <w:r>
        <w:rPr>
          <w:rFonts w:ascii="Arial" w:hAnsi="Arial" w:cs="Arial"/>
          <w:b/>
        </w:rPr>
        <w:t>QUESTION 1</w:t>
      </w:r>
    </w:p>
    <w:p w:rsidR="00856EB4" w:rsidRDefault="00856EB4" w:rsidP="00856EB4">
      <w:pPr>
        <w:spacing w:line="276" w:lineRule="auto"/>
        <w:jc w:val="both"/>
        <w:rPr>
          <w:rFonts w:ascii="Arial" w:hAnsi="Arial" w:cs="Arial"/>
          <w:b/>
          <w:sz w:val="16"/>
          <w:szCs w:val="16"/>
        </w:rPr>
      </w:pPr>
    </w:p>
    <w:p w:rsidR="00D56270" w:rsidRPr="00856EB4" w:rsidRDefault="00D56270" w:rsidP="00856EB4">
      <w:pPr>
        <w:spacing w:line="276" w:lineRule="auto"/>
        <w:jc w:val="both"/>
        <w:rPr>
          <w:rFonts w:ascii="Arial" w:hAnsi="Arial" w:cs="Arial"/>
          <w:b/>
          <w:sz w:val="16"/>
          <w:szCs w:val="16"/>
        </w:rPr>
      </w:pPr>
    </w:p>
    <w:p w:rsidR="00236E92" w:rsidRPr="0063503D" w:rsidRDefault="00236E92" w:rsidP="00236E92">
      <w:pPr>
        <w:spacing w:line="360" w:lineRule="auto"/>
        <w:jc w:val="both"/>
        <w:rPr>
          <w:rFonts w:ascii="Arial" w:hAnsi="Arial" w:cs="Arial"/>
          <w:iCs/>
        </w:rPr>
      </w:pPr>
      <w:r w:rsidRPr="0063503D">
        <w:rPr>
          <w:rFonts w:ascii="Arial" w:hAnsi="Arial" w:cs="Arial"/>
          <w:iCs/>
        </w:rPr>
        <w:t>Consider all</w:t>
      </w:r>
      <w:r w:rsidRPr="0063503D">
        <w:rPr>
          <w:rFonts w:ascii="Arial" w:hAnsi="Arial" w:cs="Arial"/>
          <w:b/>
          <w:iCs/>
        </w:rPr>
        <w:t xml:space="preserve"> </w:t>
      </w:r>
      <w:r w:rsidRPr="0063503D">
        <w:rPr>
          <w:rFonts w:ascii="Arial" w:hAnsi="Arial" w:cs="Arial"/>
          <w:iCs/>
        </w:rPr>
        <w:t>the</w:t>
      </w:r>
      <w:r w:rsidRPr="0063503D">
        <w:rPr>
          <w:rFonts w:ascii="Arial" w:hAnsi="Arial" w:cs="Arial"/>
          <w:b/>
          <w:iCs/>
          <w:u w:val="single"/>
        </w:rPr>
        <w:t xml:space="preserve"> three</w:t>
      </w:r>
      <w:r w:rsidRPr="0063503D">
        <w:rPr>
          <w:rFonts w:ascii="Arial" w:hAnsi="Arial" w:cs="Arial"/>
          <w:iCs/>
        </w:rPr>
        <w:t xml:space="preserve"> scenarios below and advise whether they can result into a trust. Justify your answer.</w:t>
      </w:r>
    </w:p>
    <w:p w:rsidR="00236E92" w:rsidRPr="0063503D" w:rsidRDefault="00236E92" w:rsidP="00236E92">
      <w:pPr>
        <w:numPr>
          <w:ilvl w:val="0"/>
          <w:numId w:val="36"/>
        </w:numPr>
        <w:spacing w:after="200" w:line="360" w:lineRule="auto"/>
        <w:ind w:left="720" w:hanging="720"/>
        <w:jc w:val="both"/>
        <w:rPr>
          <w:rFonts w:ascii="Arial" w:hAnsi="Arial" w:cs="Arial"/>
          <w:b/>
          <w:i/>
        </w:rPr>
      </w:pPr>
      <w:r w:rsidRPr="0063503D">
        <w:rPr>
          <w:rFonts w:ascii="Arial" w:hAnsi="Arial" w:cs="Arial"/>
        </w:rPr>
        <w:t xml:space="preserve">A bequeaths certain property to B, "having the fullest confidence that he will dispose of it for the benefit of 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63503D">
        <w:rPr>
          <w:rFonts w:ascii="Arial" w:hAnsi="Arial" w:cs="Arial"/>
          <w:i/>
        </w:rPr>
        <w:t>(5 marks)</w:t>
      </w:r>
    </w:p>
    <w:p w:rsidR="00236E92" w:rsidRPr="00236E92" w:rsidRDefault="00236E92" w:rsidP="00236E92">
      <w:pPr>
        <w:numPr>
          <w:ilvl w:val="0"/>
          <w:numId w:val="36"/>
        </w:numPr>
        <w:spacing w:after="200"/>
        <w:ind w:left="720" w:hanging="720"/>
        <w:jc w:val="both"/>
        <w:rPr>
          <w:rFonts w:ascii="Arial" w:hAnsi="Arial" w:cs="Arial"/>
          <w:i/>
        </w:rPr>
      </w:pPr>
      <w:r w:rsidRPr="0063503D">
        <w:rPr>
          <w:rFonts w:ascii="Arial" w:hAnsi="Arial" w:cs="Arial"/>
        </w:rPr>
        <w:t xml:space="preserve">A bequeaths certain property to B "hoping he will continue it in the family".  </w:t>
      </w:r>
    </w:p>
    <w:p w:rsidR="00236E92" w:rsidRPr="0063503D" w:rsidRDefault="00236E92" w:rsidP="00236E92">
      <w:pPr>
        <w:spacing w:after="200"/>
        <w:ind w:left="7200" w:firstLine="720"/>
        <w:jc w:val="both"/>
        <w:rPr>
          <w:rFonts w:ascii="Arial" w:hAnsi="Arial" w:cs="Arial"/>
          <w:i/>
        </w:rPr>
      </w:pPr>
      <w:r>
        <w:rPr>
          <w:rFonts w:ascii="Arial" w:hAnsi="Arial" w:cs="Arial"/>
        </w:rPr>
        <w:t xml:space="preserve">   </w:t>
      </w:r>
      <w:r w:rsidRPr="0063503D">
        <w:rPr>
          <w:rFonts w:ascii="Arial" w:hAnsi="Arial" w:cs="Arial"/>
          <w:i/>
        </w:rPr>
        <w:t>(5 marks)</w:t>
      </w:r>
    </w:p>
    <w:p w:rsidR="00236E92" w:rsidRPr="00236E92" w:rsidRDefault="00236E92" w:rsidP="00236E92">
      <w:pPr>
        <w:numPr>
          <w:ilvl w:val="0"/>
          <w:numId w:val="36"/>
        </w:numPr>
        <w:spacing w:after="200" w:line="360" w:lineRule="auto"/>
        <w:ind w:left="720" w:hanging="720"/>
        <w:jc w:val="both"/>
        <w:rPr>
          <w:rFonts w:ascii="Arial" w:hAnsi="Arial" w:cs="Arial"/>
        </w:rPr>
      </w:pPr>
      <w:r w:rsidRPr="0063503D">
        <w:rPr>
          <w:rFonts w:ascii="Arial" w:hAnsi="Arial" w:cs="Arial"/>
        </w:rPr>
        <w:t>A bequeaths certain property to B, requesting him to distribute it among such members of C's</w:t>
      </w:r>
      <w:r w:rsidRPr="0063503D">
        <w:rPr>
          <w:rFonts w:ascii="Arial" w:hAnsi="Arial" w:cs="Arial"/>
          <w:iCs/>
        </w:rPr>
        <w:t xml:space="preserve"> </w:t>
      </w:r>
      <w:r w:rsidRPr="0063503D">
        <w:rPr>
          <w:rFonts w:ascii="Arial" w:hAnsi="Arial" w:cs="Arial"/>
        </w:rPr>
        <w:t xml:space="preserve">family as B should think most deserving. </w:t>
      </w:r>
      <w:r>
        <w:rPr>
          <w:rFonts w:ascii="Arial" w:hAnsi="Arial" w:cs="Arial"/>
        </w:rPr>
        <w:tab/>
      </w:r>
      <w:r>
        <w:rPr>
          <w:rFonts w:ascii="Arial" w:hAnsi="Arial" w:cs="Arial"/>
        </w:rPr>
        <w:tab/>
        <w:t xml:space="preserve">   </w:t>
      </w:r>
      <w:r w:rsidRPr="0063503D">
        <w:rPr>
          <w:rFonts w:ascii="Arial" w:hAnsi="Arial" w:cs="Arial"/>
          <w:i/>
        </w:rPr>
        <w:t>(5 marks)</w:t>
      </w:r>
      <w:r w:rsidRPr="0063503D">
        <w:rPr>
          <w:rStyle w:val="FootnoteReference"/>
          <w:rFonts w:ascii="Arial" w:hAnsi="Arial" w:cs="Arial"/>
          <w:iCs/>
        </w:rPr>
        <w:t xml:space="preserve"> </w:t>
      </w:r>
    </w:p>
    <w:p w:rsidR="00236E92" w:rsidRPr="00236E92" w:rsidRDefault="00236E92" w:rsidP="00236E92">
      <w:pPr>
        <w:spacing w:after="200" w:line="360" w:lineRule="auto"/>
        <w:ind w:left="6480" w:firstLine="720"/>
        <w:jc w:val="both"/>
        <w:rPr>
          <w:rFonts w:ascii="Arial" w:hAnsi="Arial" w:cs="Arial"/>
          <w:b/>
        </w:rPr>
      </w:pPr>
      <w:r>
        <w:rPr>
          <w:rFonts w:ascii="Arial" w:hAnsi="Arial" w:cs="Arial"/>
          <w:b/>
        </w:rPr>
        <w:t xml:space="preserve">  (Total 15 marks)</w:t>
      </w:r>
    </w:p>
    <w:p w:rsidR="00D56270" w:rsidRDefault="00D56270" w:rsidP="00236E92">
      <w:pPr>
        <w:autoSpaceDE w:val="0"/>
        <w:autoSpaceDN w:val="0"/>
        <w:adjustRightInd w:val="0"/>
        <w:spacing w:line="360" w:lineRule="auto"/>
        <w:rPr>
          <w:rFonts w:ascii="Arial" w:hAnsi="Arial" w:cs="Arial"/>
          <w:b/>
        </w:rPr>
      </w:pPr>
    </w:p>
    <w:p w:rsidR="00236E92" w:rsidRPr="00236E92" w:rsidRDefault="00236E92" w:rsidP="00236E92">
      <w:pPr>
        <w:autoSpaceDE w:val="0"/>
        <w:autoSpaceDN w:val="0"/>
        <w:adjustRightInd w:val="0"/>
        <w:spacing w:line="360" w:lineRule="auto"/>
        <w:rPr>
          <w:rFonts w:ascii="Arial" w:hAnsi="Arial" w:cs="Arial"/>
          <w:b/>
        </w:rPr>
      </w:pPr>
      <w:r w:rsidRPr="00236E92">
        <w:rPr>
          <w:rFonts w:ascii="Arial" w:hAnsi="Arial" w:cs="Arial"/>
          <w:b/>
        </w:rPr>
        <w:t>QUESTION 2</w:t>
      </w:r>
    </w:p>
    <w:p w:rsidR="00236E92" w:rsidRPr="0063503D" w:rsidRDefault="00236E92" w:rsidP="00236E92">
      <w:pPr>
        <w:autoSpaceDE w:val="0"/>
        <w:autoSpaceDN w:val="0"/>
        <w:adjustRightInd w:val="0"/>
        <w:spacing w:line="360" w:lineRule="auto"/>
        <w:rPr>
          <w:rFonts w:ascii="Arial" w:hAnsi="Arial" w:cs="Arial"/>
        </w:rPr>
      </w:pPr>
    </w:p>
    <w:p w:rsidR="00236E92" w:rsidRPr="0063503D" w:rsidRDefault="00D624D9" w:rsidP="00236E92">
      <w:pPr>
        <w:autoSpaceDE w:val="0"/>
        <w:autoSpaceDN w:val="0"/>
        <w:adjustRightInd w:val="0"/>
        <w:spacing w:line="360" w:lineRule="auto"/>
        <w:rPr>
          <w:rFonts w:ascii="Arial" w:hAnsi="Arial" w:cs="Arial"/>
          <w:b/>
          <w:i/>
        </w:rPr>
      </w:pPr>
      <w:r>
        <w:rPr>
          <w:rFonts w:ascii="Arial" w:hAnsi="Arial" w:cs="Arial"/>
        </w:rPr>
        <w:t>The L</w:t>
      </w:r>
      <w:r w:rsidR="00236E92" w:rsidRPr="0063503D">
        <w:rPr>
          <w:rFonts w:ascii="Arial" w:hAnsi="Arial" w:cs="Arial"/>
        </w:rPr>
        <w:t xml:space="preserve">aw imposes a number of duties on trustees and one of them is the duty to invest. Discuss the extent of the duty to invest. </w:t>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sidRPr="00236E92">
        <w:rPr>
          <w:rFonts w:ascii="Arial" w:hAnsi="Arial" w:cs="Arial"/>
          <w:b/>
        </w:rPr>
        <w:t>(Total 15 marks)</w:t>
      </w:r>
    </w:p>
    <w:p w:rsidR="00236E92" w:rsidRPr="0063503D" w:rsidRDefault="00236E92" w:rsidP="00236E92">
      <w:pPr>
        <w:autoSpaceDE w:val="0"/>
        <w:autoSpaceDN w:val="0"/>
        <w:adjustRightInd w:val="0"/>
        <w:spacing w:line="360" w:lineRule="auto"/>
        <w:rPr>
          <w:rFonts w:ascii="Arial" w:hAnsi="Arial" w:cs="Arial"/>
        </w:rPr>
      </w:pPr>
    </w:p>
    <w:p w:rsidR="00D56270" w:rsidRDefault="00D56270" w:rsidP="00236E92">
      <w:pPr>
        <w:spacing w:line="360" w:lineRule="auto"/>
        <w:jc w:val="both"/>
        <w:rPr>
          <w:rFonts w:ascii="Arial" w:hAnsi="Arial" w:cs="Arial"/>
          <w:b/>
        </w:rPr>
      </w:pPr>
    </w:p>
    <w:p w:rsidR="00236E92" w:rsidRDefault="00236E92" w:rsidP="00236E92">
      <w:pPr>
        <w:spacing w:line="360" w:lineRule="auto"/>
        <w:jc w:val="both"/>
        <w:rPr>
          <w:rFonts w:ascii="Arial" w:hAnsi="Arial" w:cs="Arial"/>
          <w:b/>
        </w:rPr>
      </w:pPr>
      <w:r w:rsidRPr="00236E92">
        <w:rPr>
          <w:rFonts w:ascii="Arial" w:hAnsi="Arial" w:cs="Arial"/>
          <w:b/>
        </w:rPr>
        <w:t xml:space="preserve">QUESTION </w:t>
      </w:r>
      <w:r>
        <w:rPr>
          <w:rFonts w:ascii="Arial" w:hAnsi="Arial" w:cs="Arial"/>
          <w:b/>
        </w:rPr>
        <w:t>3</w:t>
      </w:r>
    </w:p>
    <w:p w:rsidR="00236E92" w:rsidRPr="00236E92" w:rsidRDefault="00236E92" w:rsidP="00236E92">
      <w:pPr>
        <w:spacing w:line="360" w:lineRule="auto"/>
        <w:jc w:val="both"/>
        <w:rPr>
          <w:rFonts w:ascii="Arial" w:hAnsi="Arial" w:cs="Arial"/>
        </w:rPr>
      </w:pPr>
    </w:p>
    <w:p w:rsidR="00236E92" w:rsidRPr="00495032" w:rsidRDefault="00236E92" w:rsidP="00236E92">
      <w:pPr>
        <w:autoSpaceDE w:val="0"/>
        <w:autoSpaceDN w:val="0"/>
        <w:adjustRightInd w:val="0"/>
        <w:spacing w:line="360" w:lineRule="auto"/>
        <w:jc w:val="both"/>
        <w:rPr>
          <w:rFonts w:ascii="Arial" w:hAnsi="Arial" w:cs="Arial"/>
        </w:rPr>
      </w:pPr>
      <w:r w:rsidRPr="0063503D">
        <w:rPr>
          <w:rFonts w:ascii="Arial" w:hAnsi="Arial" w:cs="Arial"/>
          <w:iCs/>
        </w:rPr>
        <w:t xml:space="preserve">A gift is a gratuitous transfer of ownership of any property. One of the main categories of gifts is </w:t>
      </w:r>
      <w:proofErr w:type="spellStart"/>
      <w:r w:rsidRPr="0063503D">
        <w:rPr>
          <w:rFonts w:ascii="Arial" w:hAnsi="Arial" w:cs="Arial"/>
          <w:i/>
          <w:iCs/>
        </w:rPr>
        <w:t>donatio</w:t>
      </w:r>
      <w:proofErr w:type="spellEnd"/>
      <w:r w:rsidRPr="0063503D">
        <w:rPr>
          <w:rFonts w:ascii="Arial" w:hAnsi="Arial" w:cs="Arial"/>
          <w:i/>
          <w:iCs/>
        </w:rPr>
        <w:t xml:space="preserve"> mortis </w:t>
      </w:r>
      <w:proofErr w:type="spellStart"/>
      <w:r w:rsidRPr="0063503D">
        <w:rPr>
          <w:rFonts w:ascii="Arial" w:hAnsi="Arial" w:cs="Arial"/>
          <w:i/>
          <w:iCs/>
        </w:rPr>
        <w:t>causa</w:t>
      </w:r>
      <w:proofErr w:type="spellEnd"/>
      <w:r w:rsidRPr="0063503D">
        <w:rPr>
          <w:rFonts w:ascii="Arial" w:hAnsi="Arial" w:cs="Arial"/>
          <w:iCs/>
        </w:rPr>
        <w:t xml:space="preserve"> </w:t>
      </w:r>
      <w:proofErr w:type="gramStart"/>
      <w:r w:rsidRPr="0063503D">
        <w:rPr>
          <w:rFonts w:ascii="Arial" w:hAnsi="Arial" w:cs="Arial"/>
          <w:iCs/>
        </w:rPr>
        <w:t>( gifts</w:t>
      </w:r>
      <w:proofErr w:type="gramEnd"/>
      <w:r w:rsidRPr="0063503D">
        <w:rPr>
          <w:rFonts w:ascii="Arial" w:hAnsi="Arial" w:cs="Arial"/>
          <w:iCs/>
        </w:rPr>
        <w:t xml:space="preserve"> of property by a donor in contemplation of, and conditional upon, his death)</w:t>
      </w:r>
      <w:r w:rsidRPr="0063503D">
        <w:rPr>
          <w:rFonts w:ascii="Arial" w:hAnsi="Arial" w:cs="Arial"/>
        </w:rPr>
        <w:t xml:space="preserve">. Briefly discuss the </w:t>
      </w:r>
      <w:r w:rsidRPr="0063503D">
        <w:rPr>
          <w:rFonts w:ascii="Arial" w:hAnsi="Arial" w:cs="Arial"/>
          <w:b/>
          <w:iCs/>
          <w:u w:val="single"/>
        </w:rPr>
        <w:t>three</w:t>
      </w:r>
      <w:r w:rsidRPr="0063503D">
        <w:rPr>
          <w:rFonts w:ascii="Arial" w:hAnsi="Arial" w:cs="Arial"/>
          <w:iCs/>
        </w:rPr>
        <w:t xml:space="preserve"> conditions that must be complied with in order for a </w:t>
      </w:r>
      <w:proofErr w:type="spellStart"/>
      <w:r w:rsidRPr="0063503D">
        <w:rPr>
          <w:rFonts w:ascii="Arial" w:hAnsi="Arial" w:cs="Arial"/>
          <w:i/>
          <w:iCs/>
        </w:rPr>
        <w:t>donatio</w:t>
      </w:r>
      <w:proofErr w:type="spellEnd"/>
      <w:r w:rsidRPr="0063503D">
        <w:rPr>
          <w:rFonts w:ascii="Arial" w:hAnsi="Arial" w:cs="Arial"/>
          <w:i/>
          <w:iCs/>
        </w:rPr>
        <w:t xml:space="preserve"> mortis </w:t>
      </w:r>
      <w:proofErr w:type="spellStart"/>
      <w:r w:rsidRPr="0063503D">
        <w:rPr>
          <w:rFonts w:ascii="Arial" w:hAnsi="Arial" w:cs="Arial"/>
          <w:i/>
          <w:iCs/>
        </w:rPr>
        <w:t>causa</w:t>
      </w:r>
      <w:proofErr w:type="spellEnd"/>
      <w:r w:rsidRPr="0063503D">
        <w:rPr>
          <w:rFonts w:ascii="Arial" w:hAnsi="Arial" w:cs="Arial"/>
          <w:iCs/>
        </w:rPr>
        <w:t xml:space="preserve"> to be effective</w:t>
      </w:r>
      <w:r w:rsidRPr="00495032">
        <w:rPr>
          <w:rFonts w:ascii="Arial" w:hAnsi="Arial" w:cs="Arial"/>
          <w:iCs/>
        </w:rPr>
        <w:t>.</w:t>
      </w:r>
      <w:r w:rsidRPr="00495032">
        <w:rPr>
          <w:rFonts w:ascii="Arial" w:hAnsi="Arial" w:cs="Arial"/>
        </w:rPr>
        <w:t xml:space="preserve">       </w:t>
      </w:r>
      <w:r w:rsidRPr="00495032">
        <w:rPr>
          <w:rFonts w:ascii="Arial" w:hAnsi="Arial" w:cs="Arial"/>
          <w:b/>
        </w:rPr>
        <w:t xml:space="preserve">(Total </w:t>
      </w:r>
      <w:proofErr w:type="gramStart"/>
      <w:r w:rsidRPr="00495032">
        <w:rPr>
          <w:rFonts w:ascii="Arial" w:hAnsi="Arial" w:cs="Arial"/>
          <w:b/>
        </w:rPr>
        <w:t>15  marks</w:t>
      </w:r>
      <w:proofErr w:type="gramEnd"/>
      <w:r w:rsidRPr="00495032">
        <w:rPr>
          <w:rFonts w:ascii="Arial" w:hAnsi="Arial" w:cs="Arial"/>
          <w:b/>
        </w:rPr>
        <w:t>)</w:t>
      </w:r>
    </w:p>
    <w:p w:rsidR="00236E92" w:rsidRDefault="00236E92" w:rsidP="00236E92">
      <w:pPr>
        <w:spacing w:line="360" w:lineRule="auto"/>
        <w:jc w:val="both"/>
        <w:rPr>
          <w:rFonts w:ascii="Arial" w:hAnsi="Arial" w:cs="Arial"/>
          <w:b/>
          <w:u w:val="single"/>
        </w:rPr>
      </w:pPr>
    </w:p>
    <w:p w:rsidR="00D56270" w:rsidRDefault="00D56270" w:rsidP="00236E92">
      <w:pPr>
        <w:spacing w:line="360" w:lineRule="auto"/>
        <w:jc w:val="both"/>
        <w:rPr>
          <w:rFonts w:ascii="Arial" w:hAnsi="Arial" w:cs="Arial"/>
          <w:b/>
          <w:u w:val="single"/>
        </w:rPr>
      </w:pPr>
    </w:p>
    <w:p w:rsidR="00236E92" w:rsidRDefault="00236E92" w:rsidP="00236E92">
      <w:pPr>
        <w:spacing w:line="360" w:lineRule="auto"/>
        <w:jc w:val="both"/>
        <w:rPr>
          <w:rFonts w:ascii="Arial" w:hAnsi="Arial" w:cs="Arial"/>
          <w:b/>
        </w:rPr>
      </w:pPr>
      <w:r w:rsidRPr="00236E92">
        <w:rPr>
          <w:rFonts w:ascii="Arial" w:hAnsi="Arial" w:cs="Arial"/>
          <w:b/>
        </w:rPr>
        <w:lastRenderedPageBreak/>
        <w:t>QUESTION 4</w:t>
      </w:r>
    </w:p>
    <w:p w:rsidR="00495032" w:rsidRPr="00236E92" w:rsidRDefault="00495032" w:rsidP="00236E92">
      <w:pPr>
        <w:spacing w:line="360" w:lineRule="auto"/>
        <w:jc w:val="both"/>
        <w:rPr>
          <w:rFonts w:ascii="Arial" w:hAnsi="Arial" w:cs="Arial"/>
          <w:b/>
        </w:rPr>
      </w:pPr>
    </w:p>
    <w:p w:rsidR="00236E92" w:rsidRPr="0063503D" w:rsidRDefault="00236E92" w:rsidP="00236E92">
      <w:pPr>
        <w:autoSpaceDE w:val="0"/>
        <w:autoSpaceDN w:val="0"/>
        <w:adjustRightInd w:val="0"/>
        <w:spacing w:line="360" w:lineRule="auto"/>
        <w:jc w:val="both"/>
        <w:rPr>
          <w:rFonts w:ascii="Arial" w:hAnsi="Arial" w:cs="Arial"/>
          <w:b/>
          <w:i/>
        </w:rPr>
      </w:pPr>
      <w:r w:rsidRPr="0063503D">
        <w:rPr>
          <w:rFonts w:ascii="Arial" w:hAnsi="Arial" w:cs="Arial"/>
        </w:rPr>
        <w:t xml:space="preserve">A will is normally made for the purpose of making dispositions of property to take effect on or after the testator's death. With emphasis on how a will differs from other </w:t>
      </w:r>
      <w:r w:rsidRPr="0063503D">
        <w:rPr>
          <w:rFonts w:ascii="Arial" w:hAnsi="Arial" w:cs="Arial"/>
          <w:i/>
        </w:rPr>
        <w:t xml:space="preserve">inter </w:t>
      </w:r>
      <w:proofErr w:type="spellStart"/>
      <w:r w:rsidRPr="0063503D">
        <w:rPr>
          <w:rFonts w:ascii="Arial" w:hAnsi="Arial" w:cs="Arial"/>
          <w:i/>
        </w:rPr>
        <w:t>vivos</w:t>
      </w:r>
      <w:proofErr w:type="spellEnd"/>
      <w:r w:rsidRPr="0063503D">
        <w:rPr>
          <w:rFonts w:ascii="Arial" w:hAnsi="Arial" w:cs="Arial"/>
        </w:rPr>
        <w:t xml:space="preserve"> dispositions, briefly discuss the essential characteristics of a will before and after the death of the testator.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63503D">
        <w:rPr>
          <w:rFonts w:ascii="Arial" w:hAnsi="Arial" w:cs="Arial"/>
          <w:b/>
          <w:i/>
        </w:rPr>
        <w:t>(</w:t>
      </w:r>
      <w:r w:rsidRPr="00236E92">
        <w:rPr>
          <w:rFonts w:ascii="Arial" w:hAnsi="Arial" w:cs="Arial"/>
          <w:b/>
        </w:rPr>
        <w:t>Total 15 marks)</w:t>
      </w:r>
    </w:p>
    <w:p w:rsidR="00236E92" w:rsidRDefault="00236E92" w:rsidP="00236E92">
      <w:pPr>
        <w:autoSpaceDE w:val="0"/>
        <w:autoSpaceDN w:val="0"/>
        <w:adjustRightInd w:val="0"/>
        <w:spacing w:line="360" w:lineRule="auto"/>
        <w:jc w:val="both"/>
        <w:rPr>
          <w:rFonts w:ascii="Arial" w:hAnsi="Arial" w:cs="Arial"/>
          <w:b/>
          <w:i/>
        </w:rPr>
      </w:pPr>
    </w:p>
    <w:p w:rsidR="00236E92" w:rsidRDefault="00236E92" w:rsidP="00236E92">
      <w:pPr>
        <w:autoSpaceDE w:val="0"/>
        <w:autoSpaceDN w:val="0"/>
        <w:adjustRightInd w:val="0"/>
        <w:spacing w:line="360" w:lineRule="auto"/>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i/>
        </w:rPr>
      </w:pPr>
    </w:p>
    <w:p w:rsidR="00007641" w:rsidRDefault="00007641" w:rsidP="0094545E">
      <w:pPr>
        <w:pStyle w:val="NoSpacing"/>
        <w:spacing w:line="276" w:lineRule="auto"/>
        <w:jc w:val="both"/>
        <w:rPr>
          <w:rFonts w:ascii="Arial" w:hAnsi="Arial" w:cs="Arial"/>
          <w:sz w:val="24"/>
          <w:szCs w:val="24"/>
        </w:rPr>
      </w:pPr>
    </w:p>
    <w:p w:rsidR="0094545E" w:rsidRPr="00DC35F9" w:rsidRDefault="0094545E" w:rsidP="0094545E">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F84A56">
        <w:rPr>
          <w:rFonts w:ascii="Arial" w:hAnsi="Arial" w:cs="Arial"/>
          <w:i/>
          <w:sz w:val="24"/>
          <w:szCs w:val="24"/>
        </w:rPr>
        <w:t xml:space="preserve"> </w:t>
      </w:r>
      <w:r>
        <w:rPr>
          <w:rFonts w:ascii="Arial" w:hAnsi="Arial" w:cs="Arial"/>
          <w:i/>
          <w:sz w:val="24"/>
          <w:szCs w:val="24"/>
        </w:rPr>
        <w:t xml:space="preserve">          </w:t>
      </w:r>
      <w:r>
        <w:rPr>
          <w:rFonts w:ascii="Arial" w:hAnsi="Arial" w:cs="Arial"/>
          <w:sz w:val="24"/>
          <w:szCs w:val="24"/>
        </w:rPr>
        <w:tab/>
        <w:t xml:space="preserve"> </w:t>
      </w:r>
    </w:p>
    <w:p w:rsidR="0094545E" w:rsidRPr="00D56270" w:rsidRDefault="0094545E" w:rsidP="0094545E">
      <w:pPr>
        <w:pStyle w:val="NoSpacing"/>
        <w:spacing w:line="276" w:lineRule="auto"/>
        <w:jc w:val="both"/>
        <w:rPr>
          <w:rFonts w:ascii="Arial" w:hAnsi="Arial" w:cs="Arial"/>
          <w:b/>
          <w:sz w:val="28"/>
          <w:szCs w:val="28"/>
        </w:rPr>
      </w:pPr>
      <w:r w:rsidRPr="00607E84">
        <w:rPr>
          <w:rFonts w:ascii="Arial" w:hAnsi="Arial" w:cs="Arial"/>
          <w:b/>
          <w:sz w:val="28"/>
          <w:szCs w:val="28"/>
        </w:rPr>
        <w:t>SECTION B</w:t>
      </w:r>
      <w:r w:rsidRPr="00DC35F9">
        <w:rPr>
          <w:rFonts w:ascii="Arial" w:hAnsi="Arial" w:cs="Arial"/>
          <w:sz w:val="28"/>
          <w:szCs w:val="28"/>
        </w:rPr>
        <w:tab/>
      </w:r>
      <w:r w:rsidRPr="00DC35F9">
        <w:rPr>
          <w:rFonts w:ascii="Arial" w:hAnsi="Arial" w:cs="Arial"/>
          <w:sz w:val="28"/>
          <w:szCs w:val="28"/>
        </w:rPr>
        <w:tab/>
      </w:r>
      <w:r>
        <w:rPr>
          <w:rFonts w:ascii="Arial" w:hAnsi="Arial" w:cs="Arial"/>
          <w:sz w:val="28"/>
          <w:szCs w:val="28"/>
        </w:rPr>
        <w:tab/>
      </w:r>
      <w:r w:rsidRPr="00D56270">
        <w:rPr>
          <w:rFonts w:ascii="Arial" w:hAnsi="Arial" w:cs="Arial"/>
          <w:b/>
          <w:sz w:val="28"/>
          <w:szCs w:val="28"/>
        </w:rPr>
        <w:t>(40 MARKS)</w:t>
      </w:r>
    </w:p>
    <w:p w:rsidR="00236E92" w:rsidRDefault="00236E92" w:rsidP="0094545E">
      <w:pPr>
        <w:pStyle w:val="NoSpacing"/>
        <w:spacing w:line="276" w:lineRule="auto"/>
        <w:jc w:val="both"/>
        <w:rPr>
          <w:rFonts w:ascii="Arial" w:hAnsi="Arial" w:cs="Arial"/>
          <w:b/>
          <w:sz w:val="24"/>
          <w:szCs w:val="24"/>
        </w:rPr>
      </w:pPr>
    </w:p>
    <w:p w:rsidR="00236E92" w:rsidRPr="00236E92" w:rsidRDefault="00236E92" w:rsidP="0094545E">
      <w:pPr>
        <w:pStyle w:val="NoSpacing"/>
        <w:spacing w:line="276" w:lineRule="auto"/>
        <w:jc w:val="both"/>
        <w:rPr>
          <w:rFonts w:ascii="Arial" w:hAnsi="Arial" w:cs="Arial"/>
          <w:sz w:val="24"/>
          <w:szCs w:val="24"/>
        </w:rPr>
      </w:pPr>
      <w:r>
        <w:rPr>
          <w:rFonts w:ascii="Arial" w:hAnsi="Arial" w:cs="Arial"/>
          <w:sz w:val="24"/>
          <w:szCs w:val="24"/>
        </w:rPr>
        <w:t xml:space="preserve">Answer </w:t>
      </w:r>
      <w:r w:rsidRPr="00236E92">
        <w:rPr>
          <w:rFonts w:ascii="Arial" w:hAnsi="Arial" w:cs="Arial"/>
          <w:b/>
          <w:sz w:val="24"/>
          <w:szCs w:val="24"/>
          <w:u w:val="single"/>
        </w:rPr>
        <w:t>ANY TWO</w:t>
      </w:r>
      <w:r>
        <w:rPr>
          <w:rFonts w:ascii="Arial" w:hAnsi="Arial" w:cs="Arial"/>
          <w:b/>
          <w:sz w:val="24"/>
          <w:szCs w:val="24"/>
          <w:u w:val="single"/>
        </w:rPr>
        <w:t xml:space="preserve"> </w:t>
      </w:r>
      <w:r>
        <w:rPr>
          <w:rFonts w:ascii="Arial" w:hAnsi="Arial" w:cs="Arial"/>
          <w:sz w:val="24"/>
          <w:szCs w:val="24"/>
        </w:rPr>
        <w:t>questions from this section</w:t>
      </w:r>
    </w:p>
    <w:p w:rsidR="0094545E" w:rsidRPr="00DC35F9" w:rsidRDefault="0094545E" w:rsidP="0094545E">
      <w:pPr>
        <w:pStyle w:val="NoSpacing"/>
        <w:spacing w:line="276" w:lineRule="auto"/>
        <w:jc w:val="both"/>
        <w:rPr>
          <w:rFonts w:ascii="Arial" w:hAnsi="Arial" w:cs="Arial"/>
          <w:sz w:val="24"/>
          <w:szCs w:val="24"/>
        </w:rPr>
      </w:pPr>
    </w:p>
    <w:p w:rsidR="008912CF" w:rsidRDefault="008912CF" w:rsidP="0094545E">
      <w:pPr>
        <w:pStyle w:val="NoSpacing"/>
        <w:spacing w:line="276" w:lineRule="auto"/>
        <w:jc w:val="both"/>
        <w:rPr>
          <w:rFonts w:ascii="Arial" w:hAnsi="Arial" w:cs="Arial"/>
          <w:b/>
          <w:sz w:val="24"/>
          <w:szCs w:val="24"/>
        </w:rPr>
      </w:pPr>
    </w:p>
    <w:p w:rsidR="0094545E" w:rsidRPr="008912CF" w:rsidRDefault="008912CF" w:rsidP="0094545E">
      <w:pPr>
        <w:pStyle w:val="NoSpacing"/>
        <w:spacing w:line="276" w:lineRule="auto"/>
        <w:jc w:val="both"/>
        <w:rPr>
          <w:rFonts w:ascii="Arial" w:hAnsi="Arial" w:cs="Arial"/>
          <w:b/>
          <w:sz w:val="24"/>
          <w:szCs w:val="24"/>
        </w:rPr>
      </w:pPr>
      <w:r>
        <w:rPr>
          <w:rFonts w:ascii="Arial" w:hAnsi="Arial" w:cs="Arial"/>
          <w:b/>
          <w:sz w:val="24"/>
          <w:szCs w:val="24"/>
        </w:rPr>
        <w:t>QUESTION 5</w:t>
      </w:r>
    </w:p>
    <w:p w:rsidR="008912CF" w:rsidRDefault="008912CF" w:rsidP="00236E92">
      <w:pPr>
        <w:autoSpaceDE w:val="0"/>
        <w:autoSpaceDN w:val="0"/>
        <w:adjustRightInd w:val="0"/>
        <w:spacing w:line="360" w:lineRule="auto"/>
        <w:jc w:val="both"/>
        <w:rPr>
          <w:rFonts w:ascii="Arial" w:hAnsi="Arial" w:cs="Arial"/>
        </w:rPr>
      </w:pPr>
    </w:p>
    <w:p w:rsidR="008912CF" w:rsidRDefault="00236E92" w:rsidP="00236E92">
      <w:pPr>
        <w:autoSpaceDE w:val="0"/>
        <w:autoSpaceDN w:val="0"/>
        <w:adjustRightInd w:val="0"/>
        <w:spacing w:line="360" w:lineRule="auto"/>
        <w:jc w:val="both"/>
        <w:rPr>
          <w:rFonts w:ascii="Arial" w:hAnsi="Arial" w:cs="Arial"/>
        </w:rPr>
      </w:pPr>
      <w:proofErr w:type="spellStart"/>
      <w:r w:rsidRPr="0063503D">
        <w:rPr>
          <w:rFonts w:ascii="Arial" w:hAnsi="Arial" w:cs="Arial"/>
        </w:rPr>
        <w:t>Pofera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a wealth business magnet bequeaths MK 20 million to </w:t>
      </w:r>
      <w:proofErr w:type="spellStart"/>
      <w:r w:rsidRPr="0063503D">
        <w:rPr>
          <w:rFonts w:ascii="Arial" w:hAnsi="Arial" w:cs="Arial"/>
        </w:rPr>
        <w:t>Kaumphawi</w:t>
      </w:r>
      <w:proofErr w:type="spellEnd"/>
      <w:r w:rsidRPr="0063503D">
        <w:rPr>
          <w:rFonts w:ascii="Arial" w:hAnsi="Arial" w:cs="Arial"/>
        </w:rPr>
        <w:t xml:space="preserve"> on condition that </w:t>
      </w:r>
      <w:proofErr w:type="spellStart"/>
      <w:r w:rsidRPr="0063503D">
        <w:rPr>
          <w:rFonts w:ascii="Arial" w:hAnsi="Arial" w:cs="Arial"/>
        </w:rPr>
        <w:t>Kaumphawi</w:t>
      </w:r>
      <w:proofErr w:type="spellEnd"/>
      <w:r w:rsidRPr="0063503D">
        <w:rPr>
          <w:rFonts w:ascii="Arial" w:hAnsi="Arial" w:cs="Arial"/>
        </w:rPr>
        <w:t xml:space="preserve"> shall marry </w:t>
      </w:r>
      <w:proofErr w:type="spellStart"/>
      <w:r w:rsidRPr="0063503D">
        <w:rPr>
          <w:rFonts w:ascii="Arial" w:hAnsi="Arial" w:cs="Arial"/>
        </w:rPr>
        <w:t>Pofera</w:t>
      </w:r>
      <w:proofErr w:type="spellEnd"/>
      <w:r w:rsidRPr="0063503D">
        <w:rPr>
          <w:rFonts w:ascii="Arial" w:hAnsi="Arial" w:cs="Arial"/>
        </w:rPr>
        <w:t xml:space="preserve"> </w:t>
      </w:r>
      <w:proofErr w:type="spellStart"/>
      <w:r w:rsidRPr="0063503D">
        <w:rPr>
          <w:rFonts w:ascii="Arial" w:hAnsi="Arial" w:cs="Arial"/>
        </w:rPr>
        <w:t>Salambura's</w:t>
      </w:r>
      <w:proofErr w:type="spellEnd"/>
      <w:r w:rsidRPr="0063503D">
        <w:rPr>
          <w:rFonts w:ascii="Arial" w:hAnsi="Arial" w:cs="Arial"/>
        </w:rPr>
        <w:t xml:space="preserve"> daughter </w:t>
      </w:r>
      <w:proofErr w:type="spellStart"/>
      <w:r w:rsidRPr="0063503D">
        <w:rPr>
          <w:rFonts w:ascii="Arial" w:hAnsi="Arial" w:cs="Arial"/>
        </w:rPr>
        <w:t>Mbeta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Considering that </w:t>
      </w:r>
      <w:proofErr w:type="spellStart"/>
      <w:r w:rsidRPr="0063503D">
        <w:rPr>
          <w:rFonts w:ascii="Arial" w:hAnsi="Arial" w:cs="Arial"/>
        </w:rPr>
        <w:t>Mbeta</w:t>
      </w:r>
      <w:proofErr w:type="spellEnd"/>
      <w:r w:rsidRPr="0063503D">
        <w:rPr>
          <w:rFonts w:ascii="Arial" w:hAnsi="Arial" w:cs="Arial"/>
        </w:rPr>
        <w:t xml:space="preserve"> </w:t>
      </w:r>
      <w:proofErr w:type="spellStart"/>
      <w:r w:rsidRPr="0063503D">
        <w:rPr>
          <w:rFonts w:ascii="Arial" w:hAnsi="Arial" w:cs="Arial"/>
        </w:rPr>
        <w:t>Salambura</w:t>
      </w:r>
      <w:proofErr w:type="spellEnd"/>
      <w:r w:rsidRPr="0063503D">
        <w:rPr>
          <w:rFonts w:ascii="Arial" w:hAnsi="Arial" w:cs="Arial"/>
        </w:rPr>
        <w:t xml:space="preserve"> was dead at the date </w:t>
      </w:r>
      <w:r w:rsidR="00495032">
        <w:rPr>
          <w:rFonts w:ascii="Arial" w:hAnsi="Arial" w:cs="Arial"/>
        </w:rPr>
        <w:t>when the will was made, A</w:t>
      </w:r>
      <w:r w:rsidRPr="0063503D">
        <w:rPr>
          <w:rFonts w:ascii="Arial" w:hAnsi="Arial" w:cs="Arial"/>
        </w:rPr>
        <w:t xml:space="preserve">dvise </w:t>
      </w:r>
      <w:proofErr w:type="spellStart"/>
      <w:r w:rsidRPr="0063503D">
        <w:rPr>
          <w:rFonts w:ascii="Arial" w:hAnsi="Arial" w:cs="Arial"/>
        </w:rPr>
        <w:t>Kaumphawi</w:t>
      </w:r>
      <w:proofErr w:type="spellEnd"/>
      <w:r w:rsidRPr="0063503D">
        <w:rPr>
          <w:rFonts w:ascii="Arial" w:hAnsi="Arial" w:cs="Arial"/>
        </w:rPr>
        <w:t xml:space="preserve"> on the effect of that fact on the bequest. </w:t>
      </w:r>
    </w:p>
    <w:p w:rsidR="00236E92" w:rsidRPr="00495032" w:rsidRDefault="008912CF" w:rsidP="008912CF">
      <w:pPr>
        <w:autoSpaceDE w:val="0"/>
        <w:autoSpaceDN w:val="0"/>
        <w:adjustRightInd w:val="0"/>
        <w:spacing w:line="360" w:lineRule="auto"/>
        <w:ind w:left="6480" w:firstLine="720"/>
        <w:jc w:val="both"/>
        <w:rPr>
          <w:rFonts w:ascii="Arial" w:hAnsi="Arial" w:cs="Arial"/>
          <w:b/>
        </w:rPr>
      </w:pPr>
      <w:r w:rsidRPr="00495032">
        <w:rPr>
          <w:rFonts w:ascii="Arial" w:hAnsi="Arial" w:cs="Arial"/>
        </w:rPr>
        <w:t xml:space="preserve">  </w:t>
      </w:r>
      <w:r w:rsidR="00236E92" w:rsidRPr="00495032">
        <w:rPr>
          <w:rFonts w:ascii="Arial" w:hAnsi="Arial" w:cs="Arial"/>
          <w:b/>
        </w:rPr>
        <w:t>(</w:t>
      </w:r>
      <w:r w:rsidRPr="00495032">
        <w:rPr>
          <w:rFonts w:ascii="Arial" w:hAnsi="Arial" w:cs="Arial"/>
          <w:b/>
        </w:rPr>
        <w:t xml:space="preserve">Total </w:t>
      </w:r>
      <w:r w:rsidR="00236E92" w:rsidRPr="00495032">
        <w:rPr>
          <w:rFonts w:ascii="Arial" w:hAnsi="Arial" w:cs="Arial"/>
          <w:b/>
        </w:rPr>
        <w:t>20 marks)</w:t>
      </w:r>
    </w:p>
    <w:p w:rsidR="00236E92" w:rsidRPr="0063503D" w:rsidRDefault="00236E92" w:rsidP="00236E92">
      <w:pPr>
        <w:autoSpaceDE w:val="0"/>
        <w:autoSpaceDN w:val="0"/>
        <w:adjustRightInd w:val="0"/>
        <w:spacing w:line="360" w:lineRule="auto"/>
        <w:ind w:left="720"/>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t>QUESTION 6</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236E92" w:rsidP="00236E92">
      <w:pPr>
        <w:autoSpaceDE w:val="0"/>
        <w:autoSpaceDN w:val="0"/>
        <w:adjustRightInd w:val="0"/>
        <w:spacing w:line="360" w:lineRule="auto"/>
        <w:jc w:val="both"/>
        <w:rPr>
          <w:rFonts w:ascii="Arial" w:hAnsi="Arial" w:cs="Arial"/>
        </w:rPr>
      </w:pPr>
      <w:r w:rsidRPr="0063503D">
        <w:rPr>
          <w:rFonts w:ascii="Arial" w:hAnsi="Arial" w:cs="Arial"/>
        </w:rPr>
        <w:t xml:space="preserve">A trustee's powers may be administrative or dispositive. Administrative powers are those relating to prudent management in the discharge of the trustee's duty to maintain the trust estate whilst dispositive powers are those intended to have an actual effect on the benefits which the beneficiaries become entitled to receive. </w:t>
      </w:r>
    </w:p>
    <w:p w:rsidR="00236E92" w:rsidRPr="0063503D" w:rsidRDefault="00236E92" w:rsidP="00236E92">
      <w:pPr>
        <w:autoSpaceDE w:val="0"/>
        <w:autoSpaceDN w:val="0"/>
        <w:adjustRightInd w:val="0"/>
        <w:spacing w:line="360" w:lineRule="auto"/>
        <w:jc w:val="both"/>
        <w:rPr>
          <w:rFonts w:ascii="Arial" w:hAnsi="Arial" w:cs="Arial"/>
        </w:rPr>
      </w:pPr>
    </w:p>
    <w:p w:rsidR="00236E92" w:rsidRPr="0063503D" w:rsidRDefault="00236E92" w:rsidP="00236E92">
      <w:pPr>
        <w:numPr>
          <w:ilvl w:val="0"/>
          <w:numId w:val="37"/>
        </w:numPr>
        <w:autoSpaceDE w:val="0"/>
        <w:autoSpaceDN w:val="0"/>
        <w:adjustRightInd w:val="0"/>
        <w:spacing w:line="360" w:lineRule="auto"/>
        <w:jc w:val="both"/>
        <w:rPr>
          <w:rFonts w:ascii="Arial" w:hAnsi="Arial" w:cs="Arial"/>
        </w:rPr>
      </w:pPr>
      <w:r w:rsidRPr="0063503D">
        <w:rPr>
          <w:rFonts w:ascii="Arial" w:hAnsi="Arial" w:cs="Arial"/>
        </w:rPr>
        <w:t>What is the extent of such powers</w:t>
      </w:r>
      <w:r w:rsidR="00C518B4">
        <w:rPr>
          <w:rFonts w:ascii="Arial" w:hAnsi="Arial" w:cs="Arial"/>
        </w:rPr>
        <w:t>?</w:t>
      </w:r>
      <w:r w:rsidRPr="0063503D">
        <w:rPr>
          <w:rFonts w:ascii="Arial" w:hAnsi="Arial" w:cs="Arial"/>
        </w:rPr>
        <w:tab/>
      </w:r>
      <w:r w:rsidRPr="0063503D">
        <w:rPr>
          <w:rFonts w:ascii="Arial" w:hAnsi="Arial" w:cs="Arial"/>
        </w:rPr>
        <w:tab/>
      </w:r>
      <w:r w:rsidRPr="0063503D">
        <w:rPr>
          <w:rFonts w:ascii="Arial" w:hAnsi="Arial" w:cs="Arial"/>
        </w:rPr>
        <w:tab/>
        <w:t xml:space="preserve">           </w:t>
      </w:r>
      <w:r w:rsidRPr="0063503D">
        <w:rPr>
          <w:rFonts w:ascii="Arial" w:hAnsi="Arial" w:cs="Arial"/>
        </w:rPr>
        <w:tab/>
      </w:r>
      <w:r w:rsidR="00C518B4">
        <w:rPr>
          <w:rFonts w:ascii="Arial" w:hAnsi="Arial" w:cs="Arial"/>
        </w:rPr>
        <w:t xml:space="preserve">   </w:t>
      </w:r>
      <w:r w:rsidRPr="00C518B4">
        <w:rPr>
          <w:rFonts w:ascii="Arial" w:hAnsi="Arial" w:cs="Arial"/>
          <w:i/>
        </w:rPr>
        <w:t>(4 marks)</w:t>
      </w:r>
    </w:p>
    <w:p w:rsidR="00236E92" w:rsidRPr="0063503D" w:rsidRDefault="00236E92" w:rsidP="00236E92">
      <w:pPr>
        <w:numPr>
          <w:ilvl w:val="0"/>
          <w:numId w:val="37"/>
        </w:numPr>
        <w:autoSpaceDE w:val="0"/>
        <w:autoSpaceDN w:val="0"/>
        <w:adjustRightInd w:val="0"/>
        <w:spacing w:line="360" w:lineRule="auto"/>
        <w:jc w:val="both"/>
        <w:rPr>
          <w:rFonts w:ascii="Arial" w:hAnsi="Arial" w:cs="Arial"/>
        </w:rPr>
      </w:pPr>
      <w:r w:rsidRPr="0063503D">
        <w:rPr>
          <w:rFonts w:ascii="Arial" w:hAnsi="Arial" w:cs="Arial"/>
        </w:rPr>
        <w:t xml:space="preserve">Briefly discuss any </w:t>
      </w:r>
      <w:proofErr w:type="gramStart"/>
      <w:r w:rsidRPr="0063503D">
        <w:rPr>
          <w:rFonts w:ascii="Arial" w:hAnsi="Arial" w:cs="Arial"/>
          <w:b/>
          <w:u w:val="single"/>
        </w:rPr>
        <w:t xml:space="preserve">four </w:t>
      </w:r>
      <w:r w:rsidRPr="0063503D">
        <w:rPr>
          <w:rFonts w:ascii="Arial" w:hAnsi="Arial" w:cs="Arial"/>
        </w:rPr>
        <w:t xml:space="preserve"> powers</w:t>
      </w:r>
      <w:proofErr w:type="gramEnd"/>
      <w:r w:rsidRPr="0063503D">
        <w:rPr>
          <w:rFonts w:ascii="Arial" w:hAnsi="Arial" w:cs="Arial"/>
        </w:rPr>
        <w:t xml:space="preserve"> that a trustee possesses.</w:t>
      </w:r>
      <w:r w:rsidR="00C518B4">
        <w:rPr>
          <w:rFonts w:ascii="Arial" w:hAnsi="Arial" w:cs="Arial"/>
        </w:rPr>
        <w:t xml:space="preserve">          </w:t>
      </w:r>
      <w:r w:rsidRPr="00C518B4">
        <w:rPr>
          <w:rFonts w:ascii="Arial" w:hAnsi="Arial" w:cs="Arial"/>
          <w:i/>
        </w:rPr>
        <w:t>(16  marks)</w:t>
      </w:r>
    </w:p>
    <w:p w:rsidR="00236E92" w:rsidRPr="00C518B4" w:rsidRDefault="00236E92" w:rsidP="00236E92">
      <w:pPr>
        <w:autoSpaceDE w:val="0"/>
        <w:autoSpaceDN w:val="0"/>
        <w:adjustRightInd w:val="0"/>
        <w:spacing w:line="360" w:lineRule="auto"/>
        <w:ind w:left="5760"/>
        <w:jc w:val="both"/>
        <w:rPr>
          <w:rFonts w:ascii="Arial" w:hAnsi="Arial" w:cs="Arial"/>
          <w:b/>
        </w:rPr>
      </w:pPr>
      <w:r w:rsidRPr="00C518B4">
        <w:rPr>
          <w:rFonts w:ascii="Arial" w:hAnsi="Arial" w:cs="Arial"/>
          <w:b/>
        </w:rPr>
        <w:t xml:space="preserve">          </w:t>
      </w:r>
      <w:r w:rsidR="00C518B4" w:rsidRPr="00C518B4">
        <w:rPr>
          <w:rFonts w:ascii="Arial" w:hAnsi="Arial" w:cs="Arial"/>
          <w:b/>
        </w:rPr>
        <w:t xml:space="preserve">      </w:t>
      </w:r>
      <w:r w:rsidR="00495032">
        <w:rPr>
          <w:rFonts w:ascii="Arial" w:hAnsi="Arial" w:cs="Arial"/>
          <w:b/>
        </w:rPr>
        <w:t xml:space="preserve">      </w:t>
      </w:r>
      <w:r w:rsidRPr="00C518B4">
        <w:rPr>
          <w:rFonts w:ascii="Arial" w:hAnsi="Arial" w:cs="Arial"/>
          <w:b/>
        </w:rPr>
        <w:t xml:space="preserve"> (T</w:t>
      </w:r>
      <w:r w:rsidR="00495032">
        <w:rPr>
          <w:rFonts w:ascii="Arial" w:hAnsi="Arial" w:cs="Arial"/>
          <w:b/>
        </w:rPr>
        <w:t>otal 20 marks</w:t>
      </w:r>
      <w:r w:rsidRPr="00C518B4">
        <w:rPr>
          <w:rFonts w:ascii="Arial" w:hAnsi="Arial" w:cs="Arial"/>
          <w:b/>
        </w:rPr>
        <w:t>)</w:t>
      </w: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lastRenderedPageBreak/>
        <w:t>QUESTION 7</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236E92" w:rsidP="00236E92">
      <w:pPr>
        <w:autoSpaceDE w:val="0"/>
        <w:autoSpaceDN w:val="0"/>
        <w:adjustRightInd w:val="0"/>
        <w:spacing w:line="360" w:lineRule="auto"/>
        <w:jc w:val="both"/>
        <w:rPr>
          <w:rFonts w:ascii="Arial" w:hAnsi="Arial" w:cs="Arial"/>
          <w:lang w:eastAsia="af-ZA"/>
        </w:rPr>
      </w:pPr>
      <w:proofErr w:type="spellStart"/>
      <w:r w:rsidRPr="0063503D">
        <w:rPr>
          <w:rFonts w:ascii="Arial" w:hAnsi="Arial" w:cs="Arial"/>
          <w:lang w:eastAsia="af-ZA"/>
        </w:rPr>
        <w:t>Mpondamatiki</w:t>
      </w:r>
      <w:proofErr w:type="spellEnd"/>
      <w:r w:rsidRPr="0063503D">
        <w:rPr>
          <w:rFonts w:ascii="Arial" w:hAnsi="Arial" w:cs="Arial"/>
          <w:lang w:eastAsia="af-ZA"/>
        </w:rPr>
        <w:t xml:space="preserve"> bequeaths a legacy to </w:t>
      </w:r>
      <w:r w:rsidRPr="0063503D">
        <w:rPr>
          <w:rFonts w:ascii="Arial" w:hAnsi="Arial" w:cs="Arial"/>
          <w:b/>
          <w:lang w:eastAsia="af-ZA"/>
        </w:rPr>
        <w:t>"Thomas, the son of my brother John"</w:t>
      </w:r>
      <w:r w:rsidRPr="0063503D">
        <w:rPr>
          <w:rFonts w:ascii="Arial" w:hAnsi="Arial" w:cs="Arial"/>
          <w:lang w:eastAsia="af-ZA"/>
        </w:rPr>
        <w:t xml:space="preserve">. The testator has one brother only named John, who has no son named Thomas, but has a  </w:t>
      </w:r>
    </w:p>
    <w:p w:rsidR="00236E92" w:rsidRPr="0063503D" w:rsidRDefault="00236E92" w:rsidP="00236E92">
      <w:pPr>
        <w:autoSpaceDE w:val="0"/>
        <w:autoSpaceDN w:val="0"/>
        <w:adjustRightInd w:val="0"/>
        <w:spacing w:line="360" w:lineRule="auto"/>
        <w:jc w:val="both"/>
        <w:rPr>
          <w:rFonts w:ascii="Arial" w:hAnsi="Arial" w:cs="Arial"/>
          <w:lang w:eastAsia="af-ZA"/>
        </w:rPr>
      </w:pPr>
      <w:proofErr w:type="gramStart"/>
      <w:r w:rsidRPr="0063503D">
        <w:rPr>
          <w:rFonts w:ascii="Arial" w:hAnsi="Arial" w:cs="Arial"/>
          <w:lang w:eastAsia="af-ZA"/>
        </w:rPr>
        <w:t>son</w:t>
      </w:r>
      <w:proofErr w:type="gramEnd"/>
      <w:r w:rsidRPr="0063503D">
        <w:rPr>
          <w:rFonts w:ascii="Arial" w:hAnsi="Arial" w:cs="Arial"/>
          <w:lang w:eastAsia="af-ZA"/>
        </w:rPr>
        <w:t xml:space="preserve"> whose name is William.  </w:t>
      </w:r>
      <w:proofErr w:type="gramStart"/>
      <w:r w:rsidRPr="0063503D">
        <w:rPr>
          <w:rFonts w:ascii="Arial" w:hAnsi="Arial" w:cs="Arial"/>
          <w:lang w:eastAsia="af-ZA"/>
        </w:rPr>
        <w:t>Advise</w:t>
      </w:r>
      <w:proofErr w:type="gramEnd"/>
      <w:r w:rsidRPr="0063503D">
        <w:rPr>
          <w:rFonts w:ascii="Arial" w:hAnsi="Arial" w:cs="Arial"/>
          <w:lang w:eastAsia="af-ZA"/>
        </w:rPr>
        <w:t xml:space="preserve"> the executor of </w:t>
      </w:r>
      <w:proofErr w:type="spellStart"/>
      <w:r w:rsidRPr="0063503D">
        <w:rPr>
          <w:rFonts w:ascii="Arial" w:hAnsi="Arial" w:cs="Arial"/>
          <w:lang w:eastAsia="af-ZA"/>
        </w:rPr>
        <w:t>mpondamatiki’s</w:t>
      </w:r>
      <w:proofErr w:type="spellEnd"/>
      <w:r w:rsidRPr="0063503D">
        <w:rPr>
          <w:rFonts w:ascii="Arial" w:hAnsi="Arial" w:cs="Arial"/>
          <w:lang w:eastAsia="af-ZA"/>
        </w:rPr>
        <w:t xml:space="preserve"> will if William will have the legacy</w:t>
      </w:r>
      <w:r w:rsidRPr="0063503D">
        <w:rPr>
          <w:rFonts w:ascii="Arial" w:hAnsi="Arial" w:cs="Arial"/>
          <w:b/>
          <w:lang w:eastAsia="af-ZA"/>
        </w:rPr>
        <w:t xml:space="preserve">.               </w:t>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t xml:space="preserve">  </w:t>
      </w:r>
      <w:r w:rsidRPr="0063503D">
        <w:rPr>
          <w:rFonts w:ascii="Arial" w:hAnsi="Arial" w:cs="Arial"/>
          <w:b/>
          <w:lang w:eastAsia="af-ZA"/>
        </w:rPr>
        <w:t>(</w:t>
      </w:r>
      <w:r w:rsidR="00C518B4">
        <w:rPr>
          <w:rFonts w:ascii="Arial" w:hAnsi="Arial" w:cs="Arial"/>
          <w:b/>
          <w:lang w:eastAsia="af-ZA"/>
        </w:rPr>
        <w:t xml:space="preserve">Total </w:t>
      </w:r>
      <w:r w:rsidRPr="0063503D">
        <w:rPr>
          <w:rFonts w:ascii="Arial" w:hAnsi="Arial" w:cs="Arial"/>
          <w:b/>
          <w:lang w:eastAsia="af-ZA"/>
        </w:rPr>
        <w:t>20 marks)</w:t>
      </w:r>
      <w:r w:rsidRPr="0063503D">
        <w:rPr>
          <w:rFonts w:ascii="Arial" w:hAnsi="Arial" w:cs="Arial"/>
          <w:lang w:eastAsia="af-ZA"/>
        </w:rPr>
        <w:t xml:space="preserve">                                   </w:t>
      </w:r>
    </w:p>
    <w:p w:rsidR="00236E92" w:rsidRPr="0063503D" w:rsidRDefault="00236E92" w:rsidP="00236E92">
      <w:pPr>
        <w:autoSpaceDE w:val="0"/>
        <w:autoSpaceDN w:val="0"/>
        <w:adjustRightInd w:val="0"/>
        <w:spacing w:line="360" w:lineRule="auto"/>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i/>
        </w:rPr>
      </w:pPr>
    </w:p>
    <w:p w:rsidR="00236E92" w:rsidRPr="0063503D" w:rsidRDefault="00236E92" w:rsidP="00236E92">
      <w:pPr>
        <w:tabs>
          <w:tab w:val="left" w:pos="4215"/>
        </w:tabs>
        <w:spacing w:line="360" w:lineRule="auto"/>
        <w:jc w:val="both"/>
        <w:rPr>
          <w:rFonts w:ascii="Arial" w:hAnsi="Arial" w:cs="Arial"/>
          <w:b/>
        </w:rPr>
      </w:pPr>
      <w:r w:rsidRPr="0063503D">
        <w:rPr>
          <w:rFonts w:ascii="Arial" w:hAnsi="Arial" w:cs="Arial"/>
          <w:b/>
        </w:rPr>
        <w:t>QUESTION 8</w:t>
      </w:r>
    </w:p>
    <w:p w:rsidR="00236E92" w:rsidRPr="0063503D" w:rsidRDefault="00236E92" w:rsidP="00236E92">
      <w:pPr>
        <w:tabs>
          <w:tab w:val="left" w:pos="4215"/>
        </w:tabs>
        <w:spacing w:line="360" w:lineRule="auto"/>
        <w:jc w:val="both"/>
        <w:rPr>
          <w:rFonts w:ascii="Arial" w:hAnsi="Arial" w:cs="Arial"/>
          <w:b/>
          <w:u w:val="single"/>
        </w:rPr>
      </w:pPr>
      <w:r w:rsidRPr="0063503D">
        <w:rPr>
          <w:rFonts w:ascii="Arial" w:hAnsi="Arial" w:cs="Arial"/>
        </w:rPr>
        <w:t xml:space="preserve">With illustrations, discuss any </w:t>
      </w:r>
      <w:r w:rsidR="00DA7266" w:rsidRPr="0063503D">
        <w:rPr>
          <w:rFonts w:ascii="Arial" w:hAnsi="Arial" w:cs="Arial"/>
          <w:b/>
          <w:u w:val="single"/>
        </w:rPr>
        <w:t>five</w:t>
      </w:r>
      <w:r w:rsidR="00DA7266" w:rsidRPr="0063503D">
        <w:rPr>
          <w:rFonts w:ascii="Arial" w:hAnsi="Arial" w:cs="Arial"/>
        </w:rPr>
        <w:t xml:space="preserve"> maxims</w:t>
      </w:r>
      <w:r w:rsidRPr="0063503D">
        <w:rPr>
          <w:rFonts w:ascii="Arial" w:hAnsi="Arial" w:cs="Arial"/>
        </w:rPr>
        <w:t xml:space="preserve"> of equity.</w:t>
      </w:r>
      <w:r w:rsidRPr="0063503D">
        <w:rPr>
          <w:rFonts w:ascii="Arial" w:hAnsi="Arial" w:cs="Arial"/>
        </w:rPr>
        <w:tab/>
      </w:r>
      <w:r w:rsidRPr="0063503D">
        <w:rPr>
          <w:rFonts w:ascii="Arial" w:hAnsi="Arial" w:cs="Arial"/>
          <w:b/>
        </w:rPr>
        <w:tab/>
      </w:r>
      <w:r w:rsidRPr="0063503D">
        <w:rPr>
          <w:rFonts w:ascii="Arial" w:hAnsi="Arial" w:cs="Arial"/>
          <w:b/>
        </w:rPr>
        <w:tab/>
      </w:r>
      <w:r w:rsidR="00DA7266">
        <w:rPr>
          <w:rFonts w:ascii="Arial" w:hAnsi="Arial" w:cs="Arial"/>
          <w:b/>
        </w:rPr>
        <w:t xml:space="preserve">  </w:t>
      </w:r>
      <w:r w:rsidRPr="0063503D">
        <w:rPr>
          <w:rFonts w:ascii="Arial" w:hAnsi="Arial" w:cs="Arial"/>
          <w:b/>
        </w:rPr>
        <w:t>(</w:t>
      </w:r>
      <w:r w:rsidR="00C518B4">
        <w:rPr>
          <w:rFonts w:ascii="Arial" w:hAnsi="Arial" w:cs="Arial"/>
          <w:b/>
        </w:rPr>
        <w:t xml:space="preserve">Total </w:t>
      </w:r>
      <w:r w:rsidRPr="0063503D">
        <w:rPr>
          <w:rFonts w:ascii="Arial" w:hAnsi="Arial" w:cs="Arial"/>
          <w:b/>
        </w:rPr>
        <w:t>20 marks)</w:t>
      </w:r>
    </w:p>
    <w:p w:rsidR="00007641" w:rsidRDefault="00007641" w:rsidP="00607E84">
      <w:pPr>
        <w:spacing w:line="276" w:lineRule="auto"/>
        <w:jc w:val="both"/>
        <w:rPr>
          <w:rFonts w:ascii="Arial" w:hAnsi="Arial" w:cs="Arial"/>
          <w:b/>
        </w:rPr>
      </w:pPr>
    </w:p>
    <w:p w:rsidR="00007641" w:rsidRDefault="00007641" w:rsidP="00607E84">
      <w:pPr>
        <w:spacing w:line="276" w:lineRule="auto"/>
        <w:jc w:val="both"/>
        <w:rPr>
          <w:rFonts w:ascii="Arial" w:hAnsi="Arial" w:cs="Arial"/>
          <w:b/>
        </w:rPr>
      </w:pPr>
    </w:p>
    <w:p w:rsidR="00BE49EB" w:rsidRDefault="00BE49EB"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C518B4" w:rsidRDefault="00C518B4" w:rsidP="00607E84">
      <w:pPr>
        <w:spacing w:line="276" w:lineRule="auto"/>
        <w:jc w:val="both"/>
        <w:rPr>
          <w:rFonts w:ascii="Arial" w:hAnsi="Arial" w:cs="Arial"/>
          <w:b/>
        </w:rPr>
      </w:pPr>
    </w:p>
    <w:p w:rsidR="00FD1E62" w:rsidRDefault="00FD1E62" w:rsidP="00607E84">
      <w:pPr>
        <w:spacing w:line="276" w:lineRule="auto"/>
        <w:jc w:val="center"/>
        <w:rPr>
          <w:rFonts w:ascii="Arial" w:hAnsi="Arial" w:cs="Arial"/>
          <w:b/>
          <w:sz w:val="28"/>
          <w:szCs w:val="28"/>
        </w:rPr>
      </w:pPr>
    </w:p>
    <w:p w:rsidR="00080A26" w:rsidRPr="00C518B4" w:rsidRDefault="00080A26" w:rsidP="00607E84">
      <w:pPr>
        <w:spacing w:line="276" w:lineRule="auto"/>
        <w:jc w:val="center"/>
        <w:rPr>
          <w:rFonts w:ascii="Arial" w:hAnsi="Arial" w:cs="Arial"/>
          <w:b/>
          <w:sz w:val="32"/>
          <w:szCs w:val="32"/>
        </w:rPr>
      </w:pPr>
      <w:r w:rsidRPr="00C518B4">
        <w:rPr>
          <w:rFonts w:ascii="Arial" w:hAnsi="Arial" w:cs="Arial"/>
          <w:b/>
          <w:sz w:val="32"/>
          <w:szCs w:val="32"/>
        </w:rPr>
        <w:t xml:space="preserve">END OF </w:t>
      </w:r>
      <w:r w:rsidR="00DD6696" w:rsidRPr="00C518B4">
        <w:rPr>
          <w:rFonts w:ascii="Arial" w:hAnsi="Arial" w:cs="Arial"/>
          <w:b/>
          <w:sz w:val="32"/>
          <w:szCs w:val="32"/>
        </w:rPr>
        <w:t xml:space="preserve">THE </w:t>
      </w:r>
      <w:r w:rsidRPr="00C518B4">
        <w:rPr>
          <w:rFonts w:ascii="Arial" w:hAnsi="Arial" w:cs="Arial"/>
          <w:b/>
          <w:sz w:val="32"/>
          <w:szCs w:val="32"/>
        </w:rPr>
        <w:t>EXAMINATION PAPER</w:t>
      </w:r>
    </w:p>
    <w:sectPr w:rsidR="00080A26" w:rsidRPr="00C518B4"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21F" w:rsidRDefault="0035321F">
      <w:r>
        <w:separator/>
      </w:r>
    </w:p>
  </w:endnote>
  <w:endnote w:type="continuationSeparator" w:id="0">
    <w:p w:rsidR="0035321F" w:rsidRDefault="003532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60A51"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B60A51"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EC198D">
      <w:rPr>
        <w:rStyle w:val="PageNumber"/>
        <w:noProof/>
      </w:rPr>
      <w:t>4</w:t>
    </w:r>
    <w:r>
      <w:rPr>
        <w:rStyle w:val="PageNumber"/>
      </w:rPr>
      <w:fldChar w:fldCharType="end"/>
    </w:r>
  </w:p>
  <w:p w:rsidR="00273ABD" w:rsidRPr="00DA6E32" w:rsidRDefault="00B60A51"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21F" w:rsidRDefault="0035321F">
      <w:r>
        <w:separator/>
      </w:r>
    </w:p>
  </w:footnote>
  <w:footnote w:type="continuationSeparator" w:id="0">
    <w:p w:rsidR="0035321F" w:rsidRDefault="003532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2">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2">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2"/>
  </w:num>
  <w:num w:numId="2">
    <w:abstractNumId w:val="22"/>
  </w:num>
  <w:num w:numId="3">
    <w:abstractNumId w:val="18"/>
  </w:num>
  <w:num w:numId="4">
    <w:abstractNumId w:val="35"/>
  </w:num>
  <w:num w:numId="5">
    <w:abstractNumId w:val="5"/>
  </w:num>
  <w:num w:numId="6">
    <w:abstractNumId w:val="3"/>
  </w:num>
  <w:num w:numId="7">
    <w:abstractNumId w:val="16"/>
  </w:num>
  <w:num w:numId="8">
    <w:abstractNumId w:val="8"/>
  </w:num>
  <w:num w:numId="9">
    <w:abstractNumId w:val="29"/>
  </w:num>
  <w:num w:numId="10">
    <w:abstractNumId w:val="10"/>
  </w:num>
  <w:num w:numId="11">
    <w:abstractNumId w:val="26"/>
  </w:num>
  <w:num w:numId="12">
    <w:abstractNumId w:val="0"/>
  </w:num>
  <w:num w:numId="13">
    <w:abstractNumId w:val="12"/>
  </w:num>
  <w:num w:numId="14">
    <w:abstractNumId w:val="14"/>
  </w:num>
  <w:num w:numId="15">
    <w:abstractNumId w:val="7"/>
  </w:num>
  <w:num w:numId="16">
    <w:abstractNumId w:val="4"/>
  </w:num>
  <w:num w:numId="17">
    <w:abstractNumId w:val="9"/>
  </w:num>
  <w:num w:numId="18">
    <w:abstractNumId w:val="19"/>
  </w:num>
  <w:num w:numId="19">
    <w:abstractNumId w:val="17"/>
  </w:num>
  <w:num w:numId="20">
    <w:abstractNumId w:val="13"/>
  </w:num>
  <w:num w:numId="21">
    <w:abstractNumId w:val="27"/>
  </w:num>
  <w:num w:numId="22">
    <w:abstractNumId w:val="15"/>
  </w:num>
  <w:num w:numId="23">
    <w:abstractNumId w:val="21"/>
  </w:num>
  <w:num w:numId="24">
    <w:abstractNumId w:val="6"/>
  </w:num>
  <w:num w:numId="25">
    <w:abstractNumId w:val="36"/>
  </w:num>
  <w:num w:numId="26">
    <w:abstractNumId w:val="28"/>
  </w:num>
  <w:num w:numId="27">
    <w:abstractNumId w:val="20"/>
  </w:num>
  <w:num w:numId="28">
    <w:abstractNumId w:val="31"/>
  </w:num>
  <w:num w:numId="29">
    <w:abstractNumId w:val="34"/>
  </w:num>
  <w:num w:numId="30">
    <w:abstractNumId w:val="23"/>
  </w:num>
  <w:num w:numId="31">
    <w:abstractNumId w:val="30"/>
  </w:num>
  <w:num w:numId="32">
    <w:abstractNumId w:val="24"/>
  </w:num>
  <w:num w:numId="33">
    <w:abstractNumId w:val="2"/>
  </w:num>
  <w:num w:numId="34">
    <w:abstractNumId w:val="11"/>
  </w:num>
  <w:num w:numId="35">
    <w:abstractNumId w:val="33"/>
  </w:num>
  <w:num w:numId="36">
    <w:abstractNumId w:val="25"/>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6A2244"/>
    <w:rsid w:val="0000009D"/>
    <w:rsid w:val="00005AD1"/>
    <w:rsid w:val="00007641"/>
    <w:rsid w:val="000551E1"/>
    <w:rsid w:val="0006480B"/>
    <w:rsid w:val="00065592"/>
    <w:rsid w:val="000665D7"/>
    <w:rsid w:val="00080A26"/>
    <w:rsid w:val="000854D0"/>
    <w:rsid w:val="000A69C6"/>
    <w:rsid w:val="000A7410"/>
    <w:rsid w:val="000C7CE2"/>
    <w:rsid w:val="000E6476"/>
    <w:rsid w:val="00100820"/>
    <w:rsid w:val="00171FCD"/>
    <w:rsid w:val="00175E17"/>
    <w:rsid w:val="001850F2"/>
    <w:rsid w:val="00186681"/>
    <w:rsid w:val="00195780"/>
    <w:rsid w:val="001A0345"/>
    <w:rsid w:val="001A73DA"/>
    <w:rsid w:val="001F22D0"/>
    <w:rsid w:val="001F41C9"/>
    <w:rsid w:val="00213869"/>
    <w:rsid w:val="00236E92"/>
    <w:rsid w:val="00252530"/>
    <w:rsid w:val="0026233F"/>
    <w:rsid w:val="002631F3"/>
    <w:rsid w:val="00270EB9"/>
    <w:rsid w:val="00273ABD"/>
    <w:rsid w:val="00277D00"/>
    <w:rsid w:val="00282442"/>
    <w:rsid w:val="00285296"/>
    <w:rsid w:val="0029119F"/>
    <w:rsid w:val="002A287E"/>
    <w:rsid w:val="002A704A"/>
    <w:rsid w:val="002B57C2"/>
    <w:rsid w:val="002C4928"/>
    <w:rsid w:val="002E09EE"/>
    <w:rsid w:val="002E7BA1"/>
    <w:rsid w:val="002F0A84"/>
    <w:rsid w:val="00305A5E"/>
    <w:rsid w:val="00316B0C"/>
    <w:rsid w:val="0034193B"/>
    <w:rsid w:val="0035321F"/>
    <w:rsid w:val="00364A04"/>
    <w:rsid w:val="0037235A"/>
    <w:rsid w:val="00372E49"/>
    <w:rsid w:val="003768D2"/>
    <w:rsid w:val="00381F5A"/>
    <w:rsid w:val="0039421A"/>
    <w:rsid w:val="003B77F2"/>
    <w:rsid w:val="003D3AC8"/>
    <w:rsid w:val="003E74C6"/>
    <w:rsid w:val="004051AE"/>
    <w:rsid w:val="00412671"/>
    <w:rsid w:val="004570F5"/>
    <w:rsid w:val="00474B4A"/>
    <w:rsid w:val="0048264F"/>
    <w:rsid w:val="004941AF"/>
    <w:rsid w:val="00495032"/>
    <w:rsid w:val="004974EB"/>
    <w:rsid w:val="004A1C87"/>
    <w:rsid w:val="004B633D"/>
    <w:rsid w:val="004D23C3"/>
    <w:rsid w:val="004E61D3"/>
    <w:rsid w:val="00513270"/>
    <w:rsid w:val="005309E3"/>
    <w:rsid w:val="005349DC"/>
    <w:rsid w:val="00537508"/>
    <w:rsid w:val="00547580"/>
    <w:rsid w:val="00570482"/>
    <w:rsid w:val="005B5F2A"/>
    <w:rsid w:val="005E34C1"/>
    <w:rsid w:val="005F2B2E"/>
    <w:rsid w:val="005F3B29"/>
    <w:rsid w:val="00607E84"/>
    <w:rsid w:val="0063678C"/>
    <w:rsid w:val="00646B9A"/>
    <w:rsid w:val="006A2244"/>
    <w:rsid w:val="006B0393"/>
    <w:rsid w:val="006C6E5F"/>
    <w:rsid w:val="006D2E07"/>
    <w:rsid w:val="006D66D8"/>
    <w:rsid w:val="006E36C4"/>
    <w:rsid w:val="006F1EB8"/>
    <w:rsid w:val="006F6F4F"/>
    <w:rsid w:val="0070140C"/>
    <w:rsid w:val="00721DF6"/>
    <w:rsid w:val="00736687"/>
    <w:rsid w:val="007A2AF1"/>
    <w:rsid w:val="007A686B"/>
    <w:rsid w:val="007C6570"/>
    <w:rsid w:val="007E0970"/>
    <w:rsid w:val="007F62A7"/>
    <w:rsid w:val="008069C7"/>
    <w:rsid w:val="00807510"/>
    <w:rsid w:val="00821606"/>
    <w:rsid w:val="008257F0"/>
    <w:rsid w:val="00856EB4"/>
    <w:rsid w:val="00872451"/>
    <w:rsid w:val="0088131D"/>
    <w:rsid w:val="00881847"/>
    <w:rsid w:val="008912CF"/>
    <w:rsid w:val="008A5137"/>
    <w:rsid w:val="008A578E"/>
    <w:rsid w:val="008C1496"/>
    <w:rsid w:val="008F158F"/>
    <w:rsid w:val="008F606C"/>
    <w:rsid w:val="008F6D20"/>
    <w:rsid w:val="00900E4A"/>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55070"/>
    <w:rsid w:val="00A63CB8"/>
    <w:rsid w:val="00AA511B"/>
    <w:rsid w:val="00AC7E3E"/>
    <w:rsid w:val="00B070AE"/>
    <w:rsid w:val="00B10B43"/>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85EED"/>
    <w:rsid w:val="00CD316B"/>
    <w:rsid w:val="00CD6B96"/>
    <w:rsid w:val="00D30D39"/>
    <w:rsid w:val="00D56270"/>
    <w:rsid w:val="00D624D9"/>
    <w:rsid w:val="00D75414"/>
    <w:rsid w:val="00DA6E32"/>
    <w:rsid w:val="00DA7266"/>
    <w:rsid w:val="00DC35F9"/>
    <w:rsid w:val="00DD6696"/>
    <w:rsid w:val="00DE3088"/>
    <w:rsid w:val="00DE469B"/>
    <w:rsid w:val="00DE4998"/>
    <w:rsid w:val="00DE54C7"/>
    <w:rsid w:val="00E034DD"/>
    <w:rsid w:val="00E12603"/>
    <w:rsid w:val="00E27D58"/>
    <w:rsid w:val="00E438D0"/>
    <w:rsid w:val="00E45DF0"/>
    <w:rsid w:val="00E71486"/>
    <w:rsid w:val="00E827AE"/>
    <w:rsid w:val="00EA44BB"/>
    <w:rsid w:val="00EC198D"/>
    <w:rsid w:val="00ED0EFA"/>
    <w:rsid w:val="00EE05D5"/>
    <w:rsid w:val="00EE31AC"/>
    <w:rsid w:val="00F025C0"/>
    <w:rsid w:val="00F14F6D"/>
    <w:rsid w:val="00F2780B"/>
    <w:rsid w:val="00F47E8C"/>
    <w:rsid w:val="00F51A10"/>
    <w:rsid w:val="00F5724A"/>
    <w:rsid w:val="00F73105"/>
    <w:rsid w:val="00F84A56"/>
    <w:rsid w:val="00FD1E62"/>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604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Computer Automation Ltd</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3</cp:revision>
  <cp:lastPrinted>2011-04-29T07:58:00Z</cp:lastPrinted>
  <dcterms:created xsi:type="dcterms:W3CDTF">2013-04-17T15:16:00Z</dcterms:created>
  <dcterms:modified xsi:type="dcterms:W3CDTF">2013-04-22T07:53:00Z</dcterms:modified>
</cp:coreProperties>
</file>