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93F" w:rsidRPr="00B210EA" w:rsidRDefault="00B210EA" w:rsidP="00B210EA">
      <w:pPr>
        <w:pStyle w:val="ListParagraph"/>
        <w:spacing w:after="0"/>
        <w:ind w:left="0"/>
        <w:jc w:val="both"/>
        <w:rPr>
          <w:rFonts w:ascii="Arial" w:hAnsi="Arial" w:cs="Arial"/>
          <w:b/>
          <w:sz w:val="24"/>
          <w:szCs w:val="24"/>
        </w:rPr>
      </w:pPr>
      <w:r w:rsidRPr="00B210EA">
        <w:rPr>
          <w:rFonts w:ascii="Arial" w:hAnsi="Arial" w:cs="Arial"/>
          <w:b/>
          <w:sz w:val="24"/>
          <w:szCs w:val="24"/>
        </w:rPr>
        <w:t>MODEL ANSWERS - INTRODUCTION TO BANKING MAY 2013</w:t>
      </w:r>
    </w:p>
    <w:p w:rsidR="007D093F" w:rsidRDefault="007D093F" w:rsidP="007D093F">
      <w:pPr>
        <w:pStyle w:val="ListParagraph"/>
        <w:spacing w:after="0"/>
        <w:ind w:left="1495"/>
        <w:jc w:val="both"/>
        <w:rPr>
          <w:rFonts w:ascii="Arial" w:hAnsi="Arial" w:cs="Arial"/>
          <w:sz w:val="24"/>
          <w:szCs w:val="24"/>
        </w:rPr>
      </w:pPr>
    </w:p>
    <w:p w:rsidR="007D093F" w:rsidRDefault="007D093F" w:rsidP="007D093F">
      <w:pPr>
        <w:pStyle w:val="ListParagraph"/>
        <w:spacing w:after="0"/>
        <w:ind w:left="1495"/>
        <w:jc w:val="both"/>
        <w:rPr>
          <w:rFonts w:ascii="Arial" w:hAnsi="Arial" w:cs="Arial"/>
          <w:sz w:val="24"/>
          <w:szCs w:val="24"/>
        </w:rPr>
      </w:pPr>
    </w:p>
    <w:p w:rsidR="007D093F" w:rsidRPr="00317A1F" w:rsidRDefault="007D093F" w:rsidP="007D093F">
      <w:pPr>
        <w:spacing w:after="0"/>
        <w:jc w:val="both"/>
        <w:rPr>
          <w:rFonts w:ascii="Arial" w:hAnsi="Arial" w:cs="Arial"/>
          <w:b/>
          <w:sz w:val="24"/>
          <w:szCs w:val="24"/>
          <w:u w:val="single"/>
        </w:rPr>
      </w:pPr>
      <w:r w:rsidRPr="00317A1F">
        <w:rPr>
          <w:rFonts w:ascii="Arial" w:hAnsi="Arial" w:cs="Arial"/>
          <w:b/>
          <w:sz w:val="24"/>
          <w:szCs w:val="24"/>
          <w:u w:val="single"/>
        </w:rPr>
        <w:t>MODEL ANSWERS</w:t>
      </w:r>
    </w:p>
    <w:p w:rsidR="007D093F" w:rsidRPr="00317A1F" w:rsidRDefault="007D093F" w:rsidP="007D093F">
      <w:pPr>
        <w:spacing w:after="0"/>
        <w:rPr>
          <w:rFonts w:ascii="Arial" w:hAnsi="Arial" w:cs="Arial"/>
          <w:b/>
          <w:sz w:val="24"/>
          <w:szCs w:val="24"/>
          <w:u w:val="single"/>
        </w:rPr>
      </w:pPr>
      <w:r w:rsidRPr="00317A1F">
        <w:rPr>
          <w:rFonts w:ascii="Arial" w:hAnsi="Arial" w:cs="Arial"/>
          <w:b/>
          <w:sz w:val="24"/>
          <w:szCs w:val="24"/>
          <w:u w:val="single"/>
        </w:rPr>
        <w:t>Section A</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a</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b</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c</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d</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a</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a</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c</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b</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c</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b</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a</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d</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b</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a</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b</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c</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b</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a</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c</w:t>
      </w:r>
    </w:p>
    <w:p w:rsidR="007D093F" w:rsidRPr="00317A1F" w:rsidRDefault="007D093F" w:rsidP="007D093F">
      <w:pPr>
        <w:pStyle w:val="ListParagraph"/>
        <w:numPr>
          <w:ilvl w:val="0"/>
          <w:numId w:val="1"/>
        </w:numPr>
        <w:spacing w:after="0"/>
        <w:rPr>
          <w:rFonts w:ascii="Arial" w:hAnsi="Arial" w:cs="Arial"/>
          <w:sz w:val="24"/>
          <w:szCs w:val="24"/>
        </w:rPr>
      </w:pPr>
      <w:r w:rsidRPr="00317A1F">
        <w:rPr>
          <w:rFonts w:ascii="Arial" w:hAnsi="Arial" w:cs="Arial"/>
          <w:sz w:val="24"/>
          <w:szCs w:val="24"/>
        </w:rPr>
        <w:t>d</w:t>
      </w:r>
    </w:p>
    <w:p w:rsidR="007D093F" w:rsidRPr="00317A1F" w:rsidRDefault="007D093F" w:rsidP="007D093F">
      <w:pPr>
        <w:pStyle w:val="ListParagraph"/>
        <w:spacing w:after="0"/>
        <w:rPr>
          <w:rFonts w:ascii="Arial" w:hAnsi="Arial" w:cs="Arial"/>
          <w:sz w:val="24"/>
          <w:szCs w:val="24"/>
        </w:rPr>
      </w:pPr>
    </w:p>
    <w:p w:rsidR="007D093F" w:rsidRPr="00317A1F" w:rsidRDefault="007D093F" w:rsidP="007D093F">
      <w:pPr>
        <w:spacing w:after="0"/>
        <w:rPr>
          <w:rFonts w:ascii="Arial" w:hAnsi="Arial" w:cs="Arial"/>
          <w:b/>
          <w:sz w:val="24"/>
          <w:szCs w:val="24"/>
          <w:u w:val="single"/>
        </w:rPr>
      </w:pPr>
      <w:r w:rsidRPr="00317A1F">
        <w:rPr>
          <w:rFonts w:ascii="Arial" w:hAnsi="Arial" w:cs="Arial"/>
          <w:b/>
          <w:sz w:val="24"/>
          <w:szCs w:val="24"/>
          <w:u w:val="single"/>
        </w:rPr>
        <w:t>Section B</w:t>
      </w:r>
    </w:p>
    <w:p w:rsidR="007D093F" w:rsidRPr="00317A1F" w:rsidRDefault="007D093F" w:rsidP="007D093F">
      <w:pPr>
        <w:spacing w:after="0"/>
        <w:rPr>
          <w:rFonts w:ascii="Arial" w:hAnsi="Arial" w:cs="Arial"/>
          <w:b/>
          <w:sz w:val="24"/>
          <w:szCs w:val="24"/>
          <w:u w:val="single"/>
        </w:rPr>
      </w:pPr>
    </w:p>
    <w:p w:rsidR="007D093F" w:rsidRPr="00317A1F" w:rsidRDefault="007D093F" w:rsidP="007D093F">
      <w:pPr>
        <w:pStyle w:val="ListParagraph"/>
        <w:numPr>
          <w:ilvl w:val="0"/>
          <w:numId w:val="2"/>
        </w:numPr>
        <w:spacing w:after="0"/>
        <w:jc w:val="both"/>
        <w:rPr>
          <w:rFonts w:ascii="Arial" w:hAnsi="Arial" w:cs="Arial"/>
          <w:sz w:val="24"/>
          <w:szCs w:val="24"/>
        </w:rPr>
      </w:pPr>
      <w:r w:rsidRPr="00317A1F">
        <w:rPr>
          <w:rFonts w:ascii="Arial" w:hAnsi="Arial" w:cs="Arial"/>
          <w:sz w:val="24"/>
          <w:szCs w:val="24"/>
        </w:rPr>
        <w:t>Paper to new recruits of fiscal police</w:t>
      </w:r>
    </w:p>
    <w:p w:rsidR="007D093F" w:rsidRPr="00317A1F" w:rsidRDefault="007D093F" w:rsidP="007D093F">
      <w:pPr>
        <w:pStyle w:val="ListParagraph"/>
        <w:spacing w:after="0"/>
        <w:jc w:val="both"/>
        <w:rPr>
          <w:rFonts w:ascii="Arial" w:hAnsi="Arial" w:cs="Arial"/>
          <w:sz w:val="24"/>
          <w:szCs w:val="24"/>
        </w:rPr>
      </w:pPr>
      <w:r w:rsidRPr="00317A1F">
        <w:rPr>
          <w:rFonts w:ascii="Arial" w:hAnsi="Arial" w:cs="Arial"/>
          <w:sz w:val="24"/>
          <w:szCs w:val="24"/>
        </w:rPr>
        <w:t>Title</w:t>
      </w:r>
      <w:r w:rsidRPr="00317A1F">
        <w:rPr>
          <w:rFonts w:ascii="Arial" w:hAnsi="Arial" w:cs="Arial"/>
          <w:sz w:val="24"/>
          <w:szCs w:val="24"/>
        </w:rPr>
        <w:tab/>
      </w:r>
      <w:r w:rsidRPr="00317A1F">
        <w:rPr>
          <w:rFonts w:ascii="Arial" w:hAnsi="Arial" w:cs="Arial"/>
          <w:sz w:val="24"/>
          <w:szCs w:val="24"/>
        </w:rPr>
        <w:tab/>
        <w:t>: Money supply and demand</w:t>
      </w:r>
    </w:p>
    <w:p w:rsidR="007D093F" w:rsidRPr="00317A1F" w:rsidRDefault="007D093F" w:rsidP="007D093F">
      <w:pPr>
        <w:pStyle w:val="ListParagraph"/>
        <w:spacing w:after="0"/>
        <w:jc w:val="both"/>
        <w:rPr>
          <w:rFonts w:ascii="Arial" w:hAnsi="Arial" w:cs="Arial"/>
          <w:sz w:val="24"/>
          <w:szCs w:val="24"/>
        </w:rPr>
      </w:pPr>
      <w:r w:rsidRPr="00317A1F">
        <w:rPr>
          <w:rFonts w:ascii="Arial" w:hAnsi="Arial" w:cs="Arial"/>
          <w:sz w:val="24"/>
          <w:szCs w:val="24"/>
        </w:rPr>
        <w:t>Presented by</w:t>
      </w:r>
      <w:r w:rsidRPr="00317A1F">
        <w:rPr>
          <w:rFonts w:ascii="Arial" w:hAnsi="Arial" w:cs="Arial"/>
          <w:sz w:val="24"/>
          <w:szCs w:val="24"/>
        </w:rPr>
        <w:tab/>
        <w:t xml:space="preserve">: </w:t>
      </w:r>
      <w:proofErr w:type="spellStart"/>
      <w:r w:rsidRPr="00317A1F">
        <w:rPr>
          <w:rFonts w:ascii="Arial" w:hAnsi="Arial" w:cs="Arial"/>
          <w:sz w:val="24"/>
          <w:szCs w:val="24"/>
        </w:rPr>
        <w:t>Xxxxx</w:t>
      </w:r>
      <w:proofErr w:type="spellEnd"/>
      <w:r w:rsidRPr="00317A1F">
        <w:rPr>
          <w:rFonts w:ascii="Arial" w:hAnsi="Arial" w:cs="Arial"/>
          <w:sz w:val="24"/>
          <w:szCs w:val="24"/>
        </w:rPr>
        <w:t xml:space="preserve"> </w:t>
      </w:r>
      <w:proofErr w:type="spellStart"/>
      <w:r w:rsidRPr="00317A1F">
        <w:rPr>
          <w:rFonts w:ascii="Arial" w:hAnsi="Arial" w:cs="Arial"/>
          <w:sz w:val="24"/>
          <w:szCs w:val="24"/>
        </w:rPr>
        <w:t>Yyyyy</w:t>
      </w:r>
      <w:proofErr w:type="spellEnd"/>
    </w:p>
    <w:p w:rsidR="007D093F" w:rsidRPr="00317A1F" w:rsidRDefault="007D093F" w:rsidP="007D093F">
      <w:pPr>
        <w:pStyle w:val="ListParagraph"/>
        <w:spacing w:after="0"/>
        <w:jc w:val="both"/>
        <w:rPr>
          <w:rFonts w:ascii="Arial" w:hAnsi="Arial" w:cs="Arial"/>
          <w:sz w:val="24"/>
          <w:szCs w:val="24"/>
        </w:rPr>
      </w:pPr>
      <w:r w:rsidRPr="00317A1F">
        <w:rPr>
          <w:rFonts w:ascii="Arial" w:hAnsi="Arial" w:cs="Arial"/>
          <w:sz w:val="24"/>
          <w:szCs w:val="24"/>
        </w:rPr>
        <w:t>Date</w:t>
      </w:r>
      <w:r w:rsidRPr="00317A1F">
        <w:rPr>
          <w:rFonts w:ascii="Arial" w:hAnsi="Arial" w:cs="Arial"/>
          <w:sz w:val="24"/>
          <w:szCs w:val="24"/>
        </w:rPr>
        <w:tab/>
      </w:r>
      <w:r w:rsidRPr="00317A1F">
        <w:rPr>
          <w:rFonts w:ascii="Arial" w:hAnsi="Arial" w:cs="Arial"/>
          <w:sz w:val="24"/>
          <w:szCs w:val="24"/>
        </w:rPr>
        <w:tab/>
        <w:t>: 13 May 2013</w:t>
      </w:r>
    </w:p>
    <w:p w:rsidR="007D093F" w:rsidRPr="00317A1F" w:rsidRDefault="007D093F" w:rsidP="007D093F">
      <w:pPr>
        <w:pStyle w:val="ListParagraph"/>
        <w:spacing w:after="0"/>
        <w:jc w:val="both"/>
        <w:rPr>
          <w:rFonts w:ascii="Arial" w:hAnsi="Arial" w:cs="Arial"/>
          <w:sz w:val="24"/>
          <w:szCs w:val="24"/>
        </w:rPr>
      </w:pPr>
    </w:p>
    <w:p w:rsidR="007D093F" w:rsidRPr="00317A1F" w:rsidRDefault="007D093F" w:rsidP="007D093F">
      <w:pPr>
        <w:pStyle w:val="ListParagraph"/>
        <w:numPr>
          <w:ilvl w:val="0"/>
          <w:numId w:val="3"/>
        </w:numPr>
        <w:spacing w:after="0"/>
        <w:jc w:val="both"/>
        <w:rPr>
          <w:rFonts w:ascii="Arial" w:hAnsi="Arial" w:cs="Arial"/>
          <w:sz w:val="24"/>
          <w:szCs w:val="24"/>
        </w:rPr>
      </w:pPr>
      <w:r w:rsidRPr="00317A1F">
        <w:rPr>
          <w:rFonts w:ascii="Arial" w:hAnsi="Arial" w:cs="Arial"/>
          <w:noProof/>
          <w:sz w:val="24"/>
          <w:szCs w:val="24"/>
        </w:rPr>
        <w:t>Money supply and Money demand. Money supply is the aggregate of notes and coins in circulation and totak bank deposits in an economy. Money demand is the total quantity of money required in an economy.</w:t>
      </w:r>
    </w:p>
    <w:p w:rsidR="007D093F" w:rsidRPr="00317A1F" w:rsidRDefault="007D093F" w:rsidP="007D093F">
      <w:pPr>
        <w:pStyle w:val="ListParagraph"/>
        <w:numPr>
          <w:ilvl w:val="0"/>
          <w:numId w:val="3"/>
        </w:numPr>
        <w:spacing w:after="0"/>
        <w:jc w:val="both"/>
        <w:rPr>
          <w:rFonts w:ascii="Arial" w:hAnsi="Arial" w:cs="Arial"/>
          <w:sz w:val="24"/>
          <w:szCs w:val="24"/>
        </w:rPr>
      </w:pPr>
      <w:r w:rsidRPr="00317A1F">
        <w:rPr>
          <w:rFonts w:ascii="Arial" w:hAnsi="Arial" w:cs="Arial"/>
          <w:noProof/>
          <w:sz w:val="24"/>
          <w:szCs w:val="24"/>
        </w:rPr>
        <w:t>Why people hold money</w:t>
      </w:r>
    </w:p>
    <w:p w:rsidR="007D093F" w:rsidRPr="00317A1F" w:rsidRDefault="007D093F" w:rsidP="007D093F">
      <w:pPr>
        <w:pStyle w:val="ListParagraph"/>
        <w:numPr>
          <w:ilvl w:val="0"/>
          <w:numId w:val="4"/>
        </w:numPr>
        <w:spacing w:after="0"/>
        <w:jc w:val="both"/>
        <w:rPr>
          <w:rFonts w:ascii="Arial" w:hAnsi="Arial" w:cs="Arial"/>
          <w:sz w:val="24"/>
          <w:szCs w:val="24"/>
        </w:rPr>
      </w:pPr>
      <w:r w:rsidRPr="00317A1F">
        <w:rPr>
          <w:rFonts w:ascii="Arial" w:hAnsi="Arial" w:cs="Arial"/>
          <w:sz w:val="24"/>
          <w:szCs w:val="24"/>
        </w:rPr>
        <w:t>Transaction motive – so that they can use it for day to day transactions such as buying of groceries and other necessities.</w:t>
      </w:r>
    </w:p>
    <w:p w:rsidR="007D093F" w:rsidRPr="00317A1F" w:rsidRDefault="007D093F" w:rsidP="007D093F">
      <w:pPr>
        <w:pStyle w:val="ListParagraph"/>
        <w:numPr>
          <w:ilvl w:val="0"/>
          <w:numId w:val="4"/>
        </w:numPr>
        <w:spacing w:after="0"/>
        <w:jc w:val="both"/>
        <w:rPr>
          <w:rFonts w:ascii="Arial" w:hAnsi="Arial" w:cs="Arial"/>
          <w:sz w:val="24"/>
          <w:szCs w:val="24"/>
        </w:rPr>
      </w:pPr>
      <w:r w:rsidRPr="00317A1F">
        <w:rPr>
          <w:rFonts w:ascii="Arial" w:hAnsi="Arial" w:cs="Arial"/>
          <w:sz w:val="24"/>
          <w:szCs w:val="24"/>
        </w:rPr>
        <w:lastRenderedPageBreak/>
        <w:t>Precautionary motive – to protect themselves against unknown future eventualities or emergencies.</w:t>
      </w:r>
    </w:p>
    <w:p w:rsidR="007D093F" w:rsidRPr="00317A1F" w:rsidRDefault="007D093F" w:rsidP="007D093F">
      <w:pPr>
        <w:pStyle w:val="ListParagraph"/>
        <w:numPr>
          <w:ilvl w:val="0"/>
          <w:numId w:val="4"/>
        </w:numPr>
        <w:spacing w:after="0"/>
        <w:jc w:val="both"/>
        <w:rPr>
          <w:rFonts w:ascii="Arial" w:hAnsi="Arial" w:cs="Arial"/>
          <w:sz w:val="24"/>
          <w:szCs w:val="24"/>
        </w:rPr>
      </w:pPr>
      <w:r w:rsidRPr="00317A1F">
        <w:rPr>
          <w:rFonts w:ascii="Arial" w:hAnsi="Arial" w:cs="Arial"/>
          <w:sz w:val="24"/>
          <w:szCs w:val="24"/>
        </w:rPr>
        <w:t>Speculative motive – anticipating that money as an asset is likely to gain value in the near future hence make a revaluation gain.</w:t>
      </w:r>
    </w:p>
    <w:p w:rsidR="007D093F" w:rsidRPr="00317A1F" w:rsidRDefault="007D093F" w:rsidP="007D093F">
      <w:pPr>
        <w:pStyle w:val="ListParagraph"/>
        <w:numPr>
          <w:ilvl w:val="0"/>
          <w:numId w:val="3"/>
        </w:numPr>
        <w:spacing w:after="0"/>
        <w:jc w:val="both"/>
        <w:rPr>
          <w:rFonts w:ascii="Arial" w:hAnsi="Arial" w:cs="Arial"/>
          <w:sz w:val="24"/>
          <w:szCs w:val="24"/>
        </w:rPr>
      </w:pPr>
      <w:r w:rsidRPr="00317A1F">
        <w:rPr>
          <w:rFonts w:ascii="Arial" w:hAnsi="Arial" w:cs="Arial"/>
          <w:noProof/>
          <w:sz w:val="24"/>
          <w:szCs w:val="24"/>
        </w:rPr>
        <w:t>the three classes of money supply</w:t>
      </w:r>
    </w:p>
    <w:p w:rsidR="007D093F" w:rsidRPr="00317A1F" w:rsidRDefault="007D093F" w:rsidP="007D093F">
      <w:pPr>
        <w:pStyle w:val="ListParagraph"/>
        <w:numPr>
          <w:ilvl w:val="0"/>
          <w:numId w:val="5"/>
        </w:numPr>
        <w:spacing w:after="0"/>
        <w:jc w:val="both"/>
        <w:rPr>
          <w:rFonts w:ascii="Arial" w:hAnsi="Arial" w:cs="Arial"/>
          <w:sz w:val="24"/>
          <w:szCs w:val="24"/>
        </w:rPr>
      </w:pPr>
      <w:r w:rsidRPr="00317A1F">
        <w:rPr>
          <w:rFonts w:ascii="Arial" w:hAnsi="Arial" w:cs="Arial"/>
          <w:sz w:val="24"/>
          <w:szCs w:val="24"/>
        </w:rPr>
        <w:t>M1 – notes and coins in circulation, including private sector demand sight deposits.</w:t>
      </w:r>
    </w:p>
    <w:p w:rsidR="007D093F" w:rsidRPr="00317A1F" w:rsidRDefault="007D093F" w:rsidP="007D093F">
      <w:pPr>
        <w:pStyle w:val="ListParagraph"/>
        <w:numPr>
          <w:ilvl w:val="0"/>
          <w:numId w:val="5"/>
        </w:numPr>
        <w:spacing w:after="0"/>
        <w:jc w:val="both"/>
        <w:rPr>
          <w:rFonts w:ascii="Arial" w:hAnsi="Arial" w:cs="Arial"/>
          <w:sz w:val="24"/>
          <w:szCs w:val="24"/>
        </w:rPr>
      </w:pPr>
      <w:r w:rsidRPr="00317A1F">
        <w:rPr>
          <w:rFonts w:ascii="Arial" w:hAnsi="Arial" w:cs="Arial"/>
          <w:sz w:val="24"/>
          <w:szCs w:val="24"/>
        </w:rPr>
        <w:t>M2 – M1 plus all public sector sight and time deposits</w:t>
      </w:r>
    </w:p>
    <w:p w:rsidR="007D093F" w:rsidRPr="00317A1F" w:rsidRDefault="007D093F" w:rsidP="007D093F">
      <w:pPr>
        <w:pStyle w:val="ListParagraph"/>
        <w:numPr>
          <w:ilvl w:val="0"/>
          <w:numId w:val="5"/>
        </w:numPr>
        <w:spacing w:after="0"/>
        <w:jc w:val="both"/>
        <w:rPr>
          <w:rFonts w:ascii="Arial" w:hAnsi="Arial" w:cs="Arial"/>
          <w:sz w:val="24"/>
          <w:szCs w:val="24"/>
        </w:rPr>
      </w:pPr>
      <w:r w:rsidRPr="00317A1F">
        <w:rPr>
          <w:rFonts w:ascii="Arial" w:hAnsi="Arial" w:cs="Arial"/>
          <w:sz w:val="24"/>
          <w:szCs w:val="24"/>
        </w:rPr>
        <w:t>M3 – M2 plus all deposits of all nationals in foreign currencies.</w:t>
      </w:r>
    </w:p>
    <w:p w:rsidR="007D093F" w:rsidRPr="00317A1F" w:rsidRDefault="007D093F" w:rsidP="007D093F">
      <w:pPr>
        <w:pStyle w:val="ListParagraph"/>
        <w:numPr>
          <w:ilvl w:val="0"/>
          <w:numId w:val="3"/>
        </w:numPr>
        <w:spacing w:after="0"/>
        <w:jc w:val="both"/>
        <w:rPr>
          <w:rFonts w:ascii="Arial" w:hAnsi="Arial" w:cs="Arial"/>
          <w:sz w:val="24"/>
          <w:szCs w:val="24"/>
        </w:rPr>
      </w:pPr>
      <w:r w:rsidRPr="00317A1F">
        <w:rPr>
          <w:rFonts w:ascii="Arial" w:hAnsi="Arial" w:cs="Arial"/>
          <w:noProof/>
          <w:sz w:val="24"/>
          <w:szCs w:val="24"/>
        </w:rPr>
        <w:t>three problems of monetary instability</w:t>
      </w:r>
    </w:p>
    <w:p w:rsidR="007D093F" w:rsidRPr="00317A1F" w:rsidRDefault="007D093F" w:rsidP="007D093F">
      <w:pPr>
        <w:pStyle w:val="ListParagraph"/>
        <w:numPr>
          <w:ilvl w:val="0"/>
          <w:numId w:val="6"/>
        </w:numPr>
        <w:spacing w:after="0"/>
        <w:jc w:val="both"/>
        <w:rPr>
          <w:rFonts w:ascii="Arial" w:hAnsi="Arial" w:cs="Arial"/>
          <w:sz w:val="24"/>
          <w:szCs w:val="24"/>
        </w:rPr>
      </w:pPr>
      <w:r w:rsidRPr="00317A1F">
        <w:rPr>
          <w:rFonts w:ascii="Arial" w:hAnsi="Arial" w:cs="Arial"/>
          <w:sz w:val="24"/>
          <w:szCs w:val="24"/>
        </w:rPr>
        <w:t>Changes in the value of money are not of equal importance to all sections of the community. Some people are likely to gain while others to lose.</w:t>
      </w:r>
    </w:p>
    <w:p w:rsidR="007D093F" w:rsidRPr="00317A1F" w:rsidRDefault="007D093F" w:rsidP="007D093F">
      <w:pPr>
        <w:pStyle w:val="ListParagraph"/>
        <w:numPr>
          <w:ilvl w:val="0"/>
          <w:numId w:val="6"/>
        </w:numPr>
        <w:spacing w:after="0"/>
        <w:jc w:val="both"/>
        <w:rPr>
          <w:rFonts w:ascii="Arial" w:hAnsi="Arial" w:cs="Arial"/>
          <w:sz w:val="24"/>
          <w:szCs w:val="24"/>
        </w:rPr>
      </w:pPr>
      <w:r w:rsidRPr="00317A1F">
        <w:rPr>
          <w:rFonts w:ascii="Arial" w:hAnsi="Arial" w:cs="Arial"/>
          <w:sz w:val="24"/>
          <w:szCs w:val="24"/>
        </w:rPr>
        <w:t>Business contracts are expressed in terms of money and if the value changes, the foundations on which business decisions are based are undermined.</w:t>
      </w:r>
    </w:p>
    <w:p w:rsidR="007D093F" w:rsidRPr="00317A1F" w:rsidRDefault="007D093F" w:rsidP="007D093F">
      <w:pPr>
        <w:pStyle w:val="ListParagraph"/>
        <w:numPr>
          <w:ilvl w:val="0"/>
          <w:numId w:val="6"/>
        </w:numPr>
        <w:spacing w:after="0"/>
        <w:jc w:val="both"/>
        <w:rPr>
          <w:rFonts w:ascii="Arial" w:hAnsi="Arial" w:cs="Arial"/>
          <w:sz w:val="24"/>
          <w:szCs w:val="24"/>
        </w:rPr>
      </w:pPr>
      <w:r w:rsidRPr="00317A1F">
        <w:rPr>
          <w:rFonts w:ascii="Arial" w:hAnsi="Arial" w:cs="Arial"/>
          <w:sz w:val="24"/>
          <w:szCs w:val="24"/>
        </w:rPr>
        <w:t xml:space="preserve">Not all prices rise and fall in the same proportion and the working of the price system may be disturbed. </w:t>
      </w:r>
    </w:p>
    <w:p w:rsidR="007D093F" w:rsidRPr="00317A1F" w:rsidRDefault="007D093F" w:rsidP="007D093F">
      <w:pPr>
        <w:pStyle w:val="ListParagraph"/>
        <w:spacing w:after="0"/>
        <w:ind w:left="1530"/>
        <w:jc w:val="both"/>
        <w:rPr>
          <w:rFonts w:ascii="Arial" w:hAnsi="Arial" w:cs="Arial"/>
          <w:sz w:val="24"/>
          <w:szCs w:val="24"/>
        </w:rPr>
      </w:pPr>
    </w:p>
    <w:p w:rsidR="007D093F" w:rsidRPr="00317A1F" w:rsidRDefault="007D093F" w:rsidP="007D093F">
      <w:pPr>
        <w:pStyle w:val="ListParagraph"/>
        <w:numPr>
          <w:ilvl w:val="0"/>
          <w:numId w:val="2"/>
        </w:numPr>
        <w:spacing w:after="0"/>
        <w:jc w:val="both"/>
        <w:rPr>
          <w:rFonts w:ascii="Arial" w:hAnsi="Arial" w:cs="Arial"/>
          <w:sz w:val="24"/>
          <w:szCs w:val="24"/>
        </w:rPr>
      </w:pPr>
      <w:r w:rsidRPr="00317A1F">
        <w:rPr>
          <w:rFonts w:ascii="Arial" w:hAnsi="Arial" w:cs="Arial"/>
          <w:sz w:val="24"/>
          <w:szCs w:val="24"/>
        </w:rPr>
        <w:t xml:space="preserve"> </w:t>
      </w:r>
    </w:p>
    <w:p w:rsidR="007D093F" w:rsidRPr="00317A1F" w:rsidRDefault="007D093F" w:rsidP="007D093F">
      <w:pPr>
        <w:pStyle w:val="ListParagraph"/>
        <w:numPr>
          <w:ilvl w:val="0"/>
          <w:numId w:val="7"/>
        </w:numPr>
        <w:spacing w:after="0"/>
        <w:jc w:val="both"/>
        <w:rPr>
          <w:rFonts w:ascii="Arial" w:hAnsi="Arial" w:cs="Arial"/>
          <w:sz w:val="24"/>
          <w:szCs w:val="24"/>
        </w:rPr>
      </w:pPr>
      <w:r w:rsidRPr="00317A1F">
        <w:rPr>
          <w:rFonts w:ascii="Arial" w:hAnsi="Arial" w:cs="Arial"/>
          <w:sz w:val="24"/>
          <w:szCs w:val="24"/>
        </w:rPr>
        <w:t>A commercial bank – a legally licensed bank which is authorized to carry out banking business in a country after meeting all the requirements as defined by the central bank.</w:t>
      </w:r>
    </w:p>
    <w:p w:rsidR="007D093F" w:rsidRPr="00317A1F" w:rsidRDefault="007D093F" w:rsidP="007D093F">
      <w:pPr>
        <w:pStyle w:val="ListParagraph"/>
        <w:numPr>
          <w:ilvl w:val="0"/>
          <w:numId w:val="7"/>
        </w:numPr>
        <w:spacing w:after="0"/>
        <w:jc w:val="both"/>
        <w:rPr>
          <w:rFonts w:ascii="Arial" w:hAnsi="Arial" w:cs="Arial"/>
          <w:sz w:val="24"/>
          <w:szCs w:val="24"/>
        </w:rPr>
      </w:pPr>
      <w:r w:rsidRPr="00317A1F">
        <w:rPr>
          <w:rFonts w:ascii="Arial" w:hAnsi="Arial" w:cs="Arial"/>
          <w:noProof/>
          <w:sz w:val="24"/>
          <w:szCs w:val="24"/>
        </w:rPr>
        <w:t>the three main sources of revenue for commercial banks</w:t>
      </w:r>
    </w:p>
    <w:p w:rsidR="007D093F" w:rsidRPr="00317A1F" w:rsidRDefault="007D093F" w:rsidP="007D093F">
      <w:pPr>
        <w:pStyle w:val="ListParagraph"/>
        <w:numPr>
          <w:ilvl w:val="0"/>
          <w:numId w:val="8"/>
        </w:numPr>
        <w:spacing w:after="0"/>
        <w:jc w:val="both"/>
        <w:rPr>
          <w:rFonts w:ascii="Arial" w:hAnsi="Arial" w:cs="Arial"/>
          <w:sz w:val="24"/>
          <w:szCs w:val="24"/>
        </w:rPr>
      </w:pPr>
      <w:r w:rsidRPr="00317A1F">
        <w:rPr>
          <w:rFonts w:ascii="Arial" w:hAnsi="Arial" w:cs="Arial"/>
          <w:sz w:val="24"/>
          <w:szCs w:val="24"/>
        </w:rPr>
        <w:t>Revenue from loans – the provision of loans and overdrafts generate revenue in a form of interest earnings and fees.</w:t>
      </w:r>
    </w:p>
    <w:p w:rsidR="007D093F" w:rsidRPr="00317A1F" w:rsidRDefault="007D093F" w:rsidP="007D093F">
      <w:pPr>
        <w:pStyle w:val="ListParagraph"/>
        <w:numPr>
          <w:ilvl w:val="0"/>
          <w:numId w:val="8"/>
        </w:numPr>
        <w:spacing w:after="0"/>
        <w:jc w:val="both"/>
        <w:rPr>
          <w:rFonts w:ascii="Arial" w:hAnsi="Arial" w:cs="Arial"/>
          <w:sz w:val="24"/>
          <w:szCs w:val="24"/>
        </w:rPr>
      </w:pPr>
      <w:r w:rsidRPr="00317A1F">
        <w:rPr>
          <w:rFonts w:ascii="Arial" w:hAnsi="Arial" w:cs="Arial"/>
          <w:sz w:val="24"/>
          <w:szCs w:val="24"/>
        </w:rPr>
        <w:t xml:space="preserve">Revenue from fees and charges – payments on various services offered such as provision of statements, production of bank </w:t>
      </w:r>
      <w:proofErr w:type="spellStart"/>
      <w:r w:rsidRPr="00317A1F">
        <w:rPr>
          <w:rFonts w:ascii="Arial" w:hAnsi="Arial" w:cs="Arial"/>
          <w:sz w:val="24"/>
          <w:szCs w:val="24"/>
        </w:rPr>
        <w:t>cheques</w:t>
      </w:r>
      <w:proofErr w:type="spellEnd"/>
      <w:r w:rsidRPr="00317A1F">
        <w:rPr>
          <w:rFonts w:ascii="Arial" w:hAnsi="Arial" w:cs="Arial"/>
          <w:sz w:val="24"/>
          <w:szCs w:val="24"/>
        </w:rPr>
        <w:t>, special clearances, etc.</w:t>
      </w:r>
    </w:p>
    <w:p w:rsidR="007D093F" w:rsidRPr="00317A1F" w:rsidRDefault="007D093F" w:rsidP="007D093F">
      <w:pPr>
        <w:pStyle w:val="ListParagraph"/>
        <w:numPr>
          <w:ilvl w:val="0"/>
          <w:numId w:val="8"/>
        </w:numPr>
        <w:spacing w:after="0"/>
        <w:jc w:val="both"/>
        <w:rPr>
          <w:rFonts w:ascii="Arial" w:hAnsi="Arial" w:cs="Arial"/>
          <w:sz w:val="24"/>
          <w:szCs w:val="24"/>
        </w:rPr>
      </w:pPr>
      <w:r w:rsidRPr="00317A1F">
        <w:rPr>
          <w:rFonts w:ascii="Arial" w:hAnsi="Arial" w:cs="Arial"/>
          <w:sz w:val="24"/>
          <w:szCs w:val="24"/>
        </w:rPr>
        <w:t>Returns on investments and securities – banks use part of customers’ deposits to purchase securities such as treasury bills that have yields or interest earnings on top of the purchase price.</w:t>
      </w:r>
    </w:p>
    <w:p w:rsidR="007D093F" w:rsidRPr="00317A1F" w:rsidRDefault="007D093F" w:rsidP="007D093F">
      <w:pPr>
        <w:pStyle w:val="ListParagraph"/>
        <w:numPr>
          <w:ilvl w:val="0"/>
          <w:numId w:val="7"/>
        </w:numPr>
        <w:spacing w:after="0"/>
        <w:jc w:val="both"/>
        <w:rPr>
          <w:rFonts w:ascii="Arial" w:hAnsi="Arial" w:cs="Arial"/>
          <w:sz w:val="24"/>
          <w:szCs w:val="24"/>
        </w:rPr>
      </w:pPr>
      <w:r w:rsidRPr="00317A1F">
        <w:rPr>
          <w:rFonts w:ascii="Arial" w:hAnsi="Arial" w:cs="Arial"/>
          <w:noProof/>
          <w:sz w:val="24"/>
          <w:szCs w:val="24"/>
        </w:rPr>
        <w:t>Four reasons for great transformation in the banking and financial sector of late</w:t>
      </w:r>
    </w:p>
    <w:p w:rsidR="007D093F" w:rsidRPr="00317A1F" w:rsidRDefault="007D093F" w:rsidP="007D093F">
      <w:pPr>
        <w:pStyle w:val="ListParagraph"/>
        <w:numPr>
          <w:ilvl w:val="0"/>
          <w:numId w:val="9"/>
        </w:numPr>
        <w:spacing w:after="0"/>
        <w:jc w:val="both"/>
        <w:rPr>
          <w:rFonts w:ascii="Arial" w:hAnsi="Arial" w:cs="Arial"/>
          <w:sz w:val="24"/>
          <w:szCs w:val="24"/>
        </w:rPr>
      </w:pPr>
      <w:r w:rsidRPr="00317A1F">
        <w:rPr>
          <w:rFonts w:ascii="Arial" w:hAnsi="Arial" w:cs="Arial"/>
          <w:sz w:val="24"/>
          <w:szCs w:val="24"/>
        </w:rPr>
        <w:t>Changes in real sector of the economy – leading to demand for new types of financial services, such as growth of multinationals that has made banks to be outward focused, than concentrating in their primary economy.</w:t>
      </w:r>
    </w:p>
    <w:p w:rsidR="007D093F" w:rsidRPr="00317A1F" w:rsidRDefault="007D093F" w:rsidP="007D093F">
      <w:pPr>
        <w:pStyle w:val="ListParagraph"/>
        <w:numPr>
          <w:ilvl w:val="0"/>
          <w:numId w:val="9"/>
        </w:numPr>
        <w:spacing w:after="0"/>
        <w:jc w:val="both"/>
        <w:rPr>
          <w:rFonts w:ascii="Arial" w:hAnsi="Arial" w:cs="Arial"/>
          <w:sz w:val="24"/>
          <w:szCs w:val="24"/>
        </w:rPr>
      </w:pPr>
      <w:r w:rsidRPr="00317A1F">
        <w:rPr>
          <w:rFonts w:ascii="Arial" w:hAnsi="Arial" w:cs="Arial"/>
          <w:sz w:val="24"/>
          <w:szCs w:val="24"/>
        </w:rPr>
        <w:t xml:space="preserve">Improvements in technology – the growth of electronic funds transfer systems and plastic card-using devices have been the most obvious </w:t>
      </w:r>
      <w:r w:rsidRPr="00317A1F">
        <w:rPr>
          <w:rFonts w:ascii="Arial" w:hAnsi="Arial" w:cs="Arial"/>
          <w:sz w:val="24"/>
          <w:szCs w:val="24"/>
        </w:rPr>
        <w:lastRenderedPageBreak/>
        <w:t>effect of computers revolution and the need for banks to embrace more radical changes as well as enhanced security measures.</w:t>
      </w:r>
    </w:p>
    <w:p w:rsidR="007D093F" w:rsidRPr="00317A1F" w:rsidRDefault="007D093F" w:rsidP="007D093F">
      <w:pPr>
        <w:pStyle w:val="ListParagraph"/>
        <w:numPr>
          <w:ilvl w:val="0"/>
          <w:numId w:val="9"/>
        </w:numPr>
        <w:spacing w:after="0"/>
        <w:jc w:val="both"/>
        <w:rPr>
          <w:rFonts w:ascii="Arial" w:hAnsi="Arial" w:cs="Arial"/>
          <w:sz w:val="24"/>
          <w:szCs w:val="24"/>
        </w:rPr>
      </w:pPr>
      <w:r w:rsidRPr="00317A1F">
        <w:rPr>
          <w:rFonts w:ascii="Arial" w:hAnsi="Arial" w:cs="Arial"/>
          <w:sz w:val="24"/>
          <w:szCs w:val="24"/>
        </w:rPr>
        <w:t xml:space="preserve"> Financial liberalization or deregulation – the relaxing down of the controls over banks by respective governments in terms of rules and regulations with which banks are supposed to comply or making it easier for new entrants into the banking sector to commence business.</w:t>
      </w:r>
    </w:p>
    <w:p w:rsidR="007D093F" w:rsidRPr="00317A1F" w:rsidRDefault="007D093F" w:rsidP="007D093F">
      <w:pPr>
        <w:pStyle w:val="ListParagraph"/>
        <w:numPr>
          <w:ilvl w:val="0"/>
          <w:numId w:val="9"/>
        </w:numPr>
        <w:spacing w:after="0"/>
        <w:jc w:val="both"/>
        <w:rPr>
          <w:rFonts w:ascii="Arial" w:hAnsi="Arial" w:cs="Arial"/>
          <w:sz w:val="24"/>
          <w:szCs w:val="24"/>
        </w:rPr>
      </w:pPr>
      <w:r w:rsidRPr="00317A1F">
        <w:rPr>
          <w:rFonts w:ascii="Arial" w:hAnsi="Arial" w:cs="Arial"/>
          <w:sz w:val="24"/>
          <w:szCs w:val="24"/>
        </w:rPr>
        <w:t>Internal innovations – the ever growing competition within the banking and financial services sector has forced banks to change internally to embrace a more effective and innovative work force in a bid to be more competitive.</w:t>
      </w:r>
    </w:p>
    <w:p w:rsidR="007D093F" w:rsidRPr="00317A1F" w:rsidRDefault="007D093F" w:rsidP="007D093F">
      <w:pPr>
        <w:pStyle w:val="ListParagraph"/>
        <w:numPr>
          <w:ilvl w:val="0"/>
          <w:numId w:val="7"/>
        </w:numPr>
        <w:spacing w:after="0"/>
        <w:jc w:val="both"/>
        <w:rPr>
          <w:rFonts w:ascii="Arial" w:hAnsi="Arial" w:cs="Arial"/>
          <w:sz w:val="24"/>
          <w:szCs w:val="24"/>
        </w:rPr>
      </w:pPr>
      <w:r w:rsidRPr="00317A1F">
        <w:rPr>
          <w:rFonts w:ascii="Arial" w:hAnsi="Arial" w:cs="Arial"/>
          <w:noProof/>
          <w:sz w:val="24"/>
          <w:szCs w:val="24"/>
        </w:rPr>
        <w:t xml:space="preserve">Credit creation - </w:t>
      </w:r>
      <w:r w:rsidRPr="00317A1F">
        <w:rPr>
          <w:rFonts w:ascii="Arial" w:hAnsi="Arial" w:cs="Arial"/>
          <w:sz w:val="24"/>
          <w:szCs w:val="24"/>
        </w:rPr>
        <w:t xml:space="preserve">Credit creation is the </w:t>
      </w:r>
      <w:r w:rsidRPr="00317A1F">
        <w:rPr>
          <w:rStyle w:val="ilad1"/>
          <w:rFonts w:ascii="Arial" w:hAnsi="Arial" w:cs="Arial"/>
          <w:sz w:val="24"/>
          <w:szCs w:val="24"/>
        </w:rPr>
        <w:t>multiple</w:t>
      </w:r>
      <w:r w:rsidRPr="00317A1F">
        <w:rPr>
          <w:rFonts w:ascii="Arial" w:hAnsi="Arial" w:cs="Arial"/>
          <w:sz w:val="24"/>
          <w:szCs w:val="24"/>
        </w:rPr>
        <w:t xml:space="preserve"> expansions of banks demand deposits. For example, if </w:t>
      </w:r>
      <w:proofErr w:type="gramStart"/>
      <w:r w:rsidRPr="00317A1F">
        <w:rPr>
          <w:rFonts w:ascii="Arial" w:hAnsi="Arial" w:cs="Arial"/>
          <w:sz w:val="24"/>
          <w:szCs w:val="24"/>
        </w:rPr>
        <w:t>A</w:t>
      </w:r>
      <w:proofErr w:type="gramEnd"/>
      <w:r w:rsidRPr="00317A1F">
        <w:rPr>
          <w:rFonts w:ascii="Arial" w:hAnsi="Arial" w:cs="Arial"/>
          <w:sz w:val="24"/>
          <w:szCs w:val="24"/>
        </w:rPr>
        <w:t xml:space="preserve"> deposits K100, the bank can create a loan of K80 given to B. If withdraws K20, the bank can create another loan of K40 on the K60 deposit in B’s account.</w:t>
      </w:r>
    </w:p>
    <w:p w:rsidR="007D093F" w:rsidRPr="00317A1F" w:rsidRDefault="007D093F" w:rsidP="007D093F">
      <w:pPr>
        <w:spacing w:after="0"/>
        <w:jc w:val="both"/>
        <w:rPr>
          <w:rFonts w:ascii="Arial" w:hAnsi="Arial" w:cs="Arial"/>
          <w:sz w:val="24"/>
          <w:szCs w:val="24"/>
        </w:rPr>
      </w:pPr>
    </w:p>
    <w:p w:rsidR="007D093F" w:rsidRPr="00317A1F" w:rsidRDefault="007D093F" w:rsidP="007D093F">
      <w:pPr>
        <w:pStyle w:val="ListParagraph"/>
        <w:numPr>
          <w:ilvl w:val="0"/>
          <w:numId w:val="2"/>
        </w:numPr>
        <w:spacing w:after="0"/>
        <w:jc w:val="both"/>
        <w:rPr>
          <w:rFonts w:ascii="Arial" w:hAnsi="Arial" w:cs="Arial"/>
          <w:sz w:val="24"/>
          <w:szCs w:val="24"/>
        </w:rPr>
      </w:pPr>
      <w:r w:rsidRPr="00317A1F">
        <w:rPr>
          <w:rFonts w:ascii="Arial" w:hAnsi="Arial" w:cs="Arial"/>
          <w:sz w:val="24"/>
          <w:szCs w:val="24"/>
        </w:rPr>
        <w:t>(a) Barter trade – a type of transaction system in which goods and services are directly exchanged for other goods and services without the employment of money as a medium of exchange.</w:t>
      </w:r>
    </w:p>
    <w:p w:rsidR="007D093F" w:rsidRPr="00317A1F" w:rsidRDefault="007D093F" w:rsidP="007D093F">
      <w:pPr>
        <w:pStyle w:val="ListParagraph"/>
        <w:spacing w:after="0"/>
        <w:jc w:val="both"/>
        <w:rPr>
          <w:rFonts w:ascii="Arial" w:hAnsi="Arial" w:cs="Arial"/>
          <w:sz w:val="24"/>
          <w:szCs w:val="24"/>
        </w:rPr>
      </w:pPr>
      <w:r w:rsidRPr="00317A1F">
        <w:rPr>
          <w:rFonts w:ascii="Arial" w:hAnsi="Arial" w:cs="Arial"/>
          <w:sz w:val="24"/>
          <w:szCs w:val="24"/>
        </w:rPr>
        <w:t>(b) Problems associated with barter trade;</w:t>
      </w:r>
    </w:p>
    <w:p w:rsidR="007D093F" w:rsidRPr="00317A1F" w:rsidRDefault="007D093F" w:rsidP="007D093F">
      <w:pPr>
        <w:pStyle w:val="ListParagraph"/>
        <w:numPr>
          <w:ilvl w:val="0"/>
          <w:numId w:val="10"/>
        </w:numPr>
        <w:spacing w:after="0"/>
        <w:jc w:val="both"/>
        <w:rPr>
          <w:rFonts w:ascii="Arial" w:hAnsi="Arial" w:cs="Arial"/>
          <w:sz w:val="24"/>
          <w:szCs w:val="24"/>
        </w:rPr>
      </w:pPr>
      <w:r w:rsidRPr="00317A1F">
        <w:rPr>
          <w:rFonts w:ascii="Arial" w:hAnsi="Arial" w:cs="Arial"/>
          <w:sz w:val="24"/>
          <w:szCs w:val="24"/>
        </w:rPr>
        <w:t>Deciding the relative values – determination of the value of one product in terms of the other.</w:t>
      </w:r>
    </w:p>
    <w:p w:rsidR="007D093F" w:rsidRPr="00317A1F" w:rsidRDefault="007D093F" w:rsidP="007D093F">
      <w:pPr>
        <w:pStyle w:val="ListParagraph"/>
        <w:numPr>
          <w:ilvl w:val="0"/>
          <w:numId w:val="10"/>
        </w:numPr>
        <w:spacing w:after="0"/>
        <w:jc w:val="both"/>
        <w:rPr>
          <w:rFonts w:ascii="Arial" w:hAnsi="Arial" w:cs="Arial"/>
          <w:sz w:val="24"/>
          <w:szCs w:val="24"/>
        </w:rPr>
      </w:pPr>
      <w:r w:rsidRPr="00317A1F">
        <w:rPr>
          <w:rFonts w:ascii="Arial" w:hAnsi="Arial" w:cs="Arial"/>
          <w:sz w:val="24"/>
          <w:szCs w:val="24"/>
        </w:rPr>
        <w:t>Double coincidence of wants – finding someone who wants the commodity that you want, and you also in need of the commodity the other person has.</w:t>
      </w:r>
    </w:p>
    <w:p w:rsidR="007D093F" w:rsidRPr="00317A1F" w:rsidRDefault="007D093F" w:rsidP="007D093F">
      <w:pPr>
        <w:pStyle w:val="ListParagraph"/>
        <w:numPr>
          <w:ilvl w:val="0"/>
          <w:numId w:val="10"/>
        </w:numPr>
        <w:spacing w:after="0"/>
        <w:jc w:val="both"/>
        <w:rPr>
          <w:rFonts w:ascii="Arial" w:hAnsi="Arial" w:cs="Arial"/>
          <w:sz w:val="24"/>
          <w:szCs w:val="24"/>
        </w:rPr>
      </w:pPr>
      <w:r w:rsidRPr="00317A1F">
        <w:rPr>
          <w:rFonts w:ascii="Arial" w:hAnsi="Arial" w:cs="Arial"/>
          <w:sz w:val="24"/>
          <w:szCs w:val="24"/>
        </w:rPr>
        <w:t>Divisibility problem – exchanging a large and indivisible commodity like a goat, for a small commodity such as bread.</w:t>
      </w:r>
    </w:p>
    <w:p w:rsidR="007D093F" w:rsidRPr="00317A1F" w:rsidRDefault="007D093F" w:rsidP="007D093F">
      <w:pPr>
        <w:pStyle w:val="ListParagraph"/>
        <w:numPr>
          <w:ilvl w:val="0"/>
          <w:numId w:val="11"/>
        </w:numPr>
        <w:spacing w:after="0"/>
        <w:jc w:val="both"/>
        <w:rPr>
          <w:rFonts w:ascii="Arial" w:hAnsi="Arial" w:cs="Arial"/>
          <w:sz w:val="24"/>
          <w:szCs w:val="24"/>
        </w:rPr>
      </w:pPr>
      <w:r w:rsidRPr="00317A1F">
        <w:rPr>
          <w:rFonts w:ascii="Arial" w:hAnsi="Arial" w:cs="Arial"/>
          <w:sz w:val="24"/>
          <w:szCs w:val="24"/>
        </w:rPr>
        <w:t>Acceptability – a challenge to be widely accepted as a medium of exchange</w:t>
      </w:r>
    </w:p>
    <w:p w:rsidR="007D093F" w:rsidRPr="00317A1F" w:rsidRDefault="007D093F" w:rsidP="007D093F">
      <w:pPr>
        <w:pStyle w:val="ListParagraph"/>
        <w:numPr>
          <w:ilvl w:val="0"/>
          <w:numId w:val="11"/>
        </w:numPr>
        <w:spacing w:after="0"/>
        <w:jc w:val="both"/>
        <w:rPr>
          <w:rFonts w:ascii="Arial" w:hAnsi="Arial" w:cs="Arial"/>
          <w:sz w:val="24"/>
          <w:szCs w:val="24"/>
        </w:rPr>
      </w:pPr>
      <w:r w:rsidRPr="00317A1F">
        <w:rPr>
          <w:rFonts w:ascii="Arial" w:hAnsi="Arial" w:cs="Arial"/>
          <w:sz w:val="24"/>
          <w:szCs w:val="24"/>
        </w:rPr>
        <w:t>Divisibility – divisible and that when divided the value of the parts is equal to the value of the whole</w:t>
      </w:r>
    </w:p>
    <w:p w:rsidR="007D093F" w:rsidRPr="00317A1F" w:rsidRDefault="007D093F" w:rsidP="007D093F">
      <w:pPr>
        <w:pStyle w:val="ListParagraph"/>
        <w:numPr>
          <w:ilvl w:val="0"/>
          <w:numId w:val="11"/>
        </w:numPr>
        <w:spacing w:after="0"/>
        <w:jc w:val="both"/>
        <w:rPr>
          <w:rFonts w:ascii="Arial" w:hAnsi="Arial" w:cs="Arial"/>
          <w:sz w:val="24"/>
          <w:szCs w:val="24"/>
        </w:rPr>
      </w:pPr>
      <w:r w:rsidRPr="00317A1F">
        <w:rPr>
          <w:rFonts w:ascii="Arial" w:hAnsi="Arial" w:cs="Arial"/>
          <w:sz w:val="24"/>
          <w:szCs w:val="24"/>
        </w:rPr>
        <w:t>Homogeneity – one piece should be as good as the other</w:t>
      </w:r>
    </w:p>
    <w:p w:rsidR="007D093F" w:rsidRPr="00317A1F" w:rsidRDefault="007D093F" w:rsidP="007D093F">
      <w:pPr>
        <w:pStyle w:val="ListParagraph"/>
        <w:numPr>
          <w:ilvl w:val="0"/>
          <w:numId w:val="11"/>
        </w:numPr>
        <w:spacing w:after="0"/>
        <w:jc w:val="both"/>
        <w:rPr>
          <w:rFonts w:ascii="Arial" w:hAnsi="Arial" w:cs="Arial"/>
          <w:sz w:val="24"/>
          <w:szCs w:val="24"/>
        </w:rPr>
      </w:pPr>
      <w:r w:rsidRPr="00317A1F">
        <w:rPr>
          <w:rFonts w:ascii="Arial" w:hAnsi="Arial" w:cs="Arial"/>
          <w:sz w:val="24"/>
          <w:szCs w:val="24"/>
        </w:rPr>
        <w:t>Indestructibility – must be very durable and not lose value regardless of the duration it is kept.</w:t>
      </w:r>
    </w:p>
    <w:p w:rsidR="007D093F" w:rsidRPr="00317A1F" w:rsidRDefault="007D093F" w:rsidP="007D093F">
      <w:pPr>
        <w:pStyle w:val="ListParagraph"/>
        <w:numPr>
          <w:ilvl w:val="0"/>
          <w:numId w:val="11"/>
        </w:numPr>
        <w:spacing w:after="0"/>
        <w:jc w:val="both"/>
        <w:rPr>
          <w:rFonts w:ascii="Arial" w:hAnsi="Arial" w:cs="Arial"/>
          <w:sz w:val="24"/>
          <w:szCs w:val="24"/>
        </w:rPr>
      </w:pPr>
      <w:r w:rsidRPr="00317A1F">
        <w:rPr>
          <w:rFonts w:ascii="Arial" w:hAnsi="Arial" w:cs="Arial"/>
          <w:sz w:val="24"/>
          <w:szCs w:val="24"/>
        </w:rPr>
        <w:t>Portability – must have large value compared with its weight and size</w:t>
      </w:r>
    </w:p>
    <w:p w:rsidR="007D093F" w:rsidRPr="00317A1F" w:rsidRDefault="007D093F" w:rsidP="007D093F">
      <w:pPr>
        <w:pStyle w:val="ListParagraph"/>
        <w:numPr>
          <w:ilvl w:val="0"/>
          <w:numId w:val="11"/>
        </w:numPr>
        <w:spacing w:after="0"/>
        <w:jc w:val="both"/>
        <w:rPr>
          <w:rFonts w:ascii="Arial" w:hAnsi="Arial" w:cs="Arial"/>
          <w:sz w:val="24"/>
          <w:szCs w:val="24"/>
        </w:rPr>
      </w:pPr>
      <w:proofErr w:type="spellStart"/>
      <w:r w:rsidRPr="00317A1F">
        <w:rPr>
          <w:rFonts w:ascii="Arial" w:hAnsi="Arial" w:cs="Arial"/>
          <w:sz w:val="24"/>
          <w:szCs w:val="24"/>
        </w:rPr>
        <w:t>Cognisability</w:t>
      </w:r>
      <w:proofErr w:type="spellEnd"/>
      <w:r w:rsidRPr="00317A1F">
        <w:rPr>
          <w:rFonts w:ascii="Arial" w:hAnsi="Arial" w:cs="Arial"/>
          <w:sz w:val="24"/>
          <w:szCs w:val="24"/>
        </w:rPr>
        <w:t xml:space="preserve"> – must possess unique qualities and characteristics that readily distinguish it from other substances.</w:t>
      </w:r>
    </w:p>
    <w:p w:rsidR="007D093F" w:rsidRPr="00317A1F" w:rsidRDefault="007D093F" w:rsidP="007D093F">
      <w:pPr>
        <w:pStyle w:val="ListParagraph"/>
        <w:numPr>
          <w:ilvl w:val="0"/>
          <w:numId w:val="11"/>
        </w:numPr>
        <w:spacing w:after="0"/>
        <w:jc w:val="both"/>
        <w:rPr>
          <w:rFonts w:ascii="Arial" w:hAnsi="Arial" w:cs="Arial"/>
          <w:sz w:val="24"/>
          <w:szCs w:val="24"/>
        </w:rPr>
      </w:pPr>
      <w:r w:rsidRPr="00317A1F">
        <w:rPr>
          <w:rFonts w:ascii="Arial" w:hAnsi="Arial" w:cs="Arial"/>
          <w:sz w:val="24"/>
          <w:szCs w:val="24"/>
        </w:rPr>
        <w:t>Stability of value – must be stable in value and this must be maintained over time.</w:t>
      </w:r>
    </w:p>
    <w:p w:rsidR="007D093F" w:rsidRPr="00317A1F" w:rsidRDefault="007D093F" w:rsidP="007D093F">
      <w:pPr>
        <w:spacing w:after="0"/>
        <w:jc w:val="both"/>
        <w:rPr>
          <w:rFonts w:ascii="Arial" w:hAnsi="Arial" w:cs="Arial"/>
          <w:sz w:val="24"/>
          <w:szCs w:val="24"/>
        </w:rPr>
      </w:pPr>
    </w:p>
    <w:p w:rsidR="007D093F" w:rsidRPr="00317A1F" w:rsidRDefault="007D093F" w:rsidP="007D093F">
      <w:pPr>
        <w:pStyle w:val="ListParagraph"/>
        <w:numPr>
          <w:ilvl w:val="0"/>
          <w:numId w:val="2"/>
        </w:numPr>
        <w:spacing w:after="0"/>
        <w:jc w:val="both"/>
        <w:rPr>
          <w:rFonts w:ascii="Arial" w:hAnsi="Arial" w:cs="Arial"/>
          <w:sz w:val="24"/>
          <w:szCs w:val="24"/>
        </w:rPr>
      </w:pPr>
      <w:r w:rsidRPr="00317A1F">
        <w:rPr>
          <w:rFonts w:ascii="Arial" w:hAnsi="Arial" w:cs="Arial"/>
          <w:sz w:val="24"/>
          <w:szCs w:val="24"/>
        </w:rPr>
        <w:lastRenderedPageBreak/>
        <w:t>KYC</w:t>
      </w:r>
    </w:p>
    <w:p w:rsidR="007D093F" w:rsidRPr="00317A1F" w:rsidRDefault="007D093F" w:rsidP="007D093F">
      <w:pPr>
        <w:pStyle w:val="ListParagraph"/>
        <w:numPr>
          <w:ilvl w:val="0"/>
          <w:numId w:val="12"/>
        </w:numPr>
        <w:spacing w:after="0"/>
        <w:jc w:val="both"/>
        <w:rPr>
          <w:rFonts w:ascii="Arial" w:hAnsi="Arial" w:cs="Arial"/>
          <w:sz w:val="24"/>
          <w:szCs w:val="24"/>
        </w:rPr>
      </w:pPr>
      <w:r w:rsidRPr="00317A1F">
        <w:rPr>
          <w:rFonts w:ascii="Arial" w:hAnsi="Arial" w:cs="Arial"/>
          <w:sz w:val="24"/>
          <w:szCs w:val="24"/>
        </w:rPr>
        <w:t>KYC – means ‘Know Your Customer’. It is a principle that intends to assist financial institutions to systematically address challenges surrounding money laundering. Every financial institution shall, before entering into a business relationship with a customer, ascertain the identity of the customer or beneficial owner, and shall verify the identity on the basis of reliable and independent source documents.</w:t>
      </w:r>
    </w:p>
    <w:p w:rsidR="007D093F" w:rsidRPr="00317A1F" w:rsidRDefault="007D093F" w:rsidP="007D093F">
      <w:pPr>
        <w:pStyle w:val="ListParagraph"/>
        <w:numPr>
          <w:ilvl w:val="0"/>
          <w:numId w:val="12"/>
        </w:numPr>
        <w:spacing w:after="0"/>
        <w:jc w:val="both"/>
        <w:rPr>
          <w:rFonts w:ascii="Arial" w:hAnsi="Arial" w:cs="Arial"/>
          <w:sz w:val="24"/>
          <w:szCs w:val="24"/>
        </w:rPr>
      </w:pPr>
      <w:r w:rsidRPr="00317A1F">
        <w:rPr>
          <w:rFonts w:ascii="Arial" w:hAnsi="Arial" w:cs="Arial"/>
          <w:sz w:val="24"/>
          <w:szCs w:val="24"/>
        </w:rPr>
        <w:t>Circumstances one would be proven to have committed an offence of money laundering</w:t>
      </w:r>
    </w:p>
    <w:p w:rsidR="007D093F" w:rsidRPr="00317A1F" w:rsidRDefault="007D093F" w:rsidP="007D093F">
      <w:pPr>
        <w:pStyle w:val="ListParagraph"/>
        <w:numPr>
          <w:ilvl w:val="0"/>
          <w:numId w:val="13"/>
        </w:numPr>
        <w:spacing w:after="0"/>
        <w:jc w:val="both"/>
        <w:rPr>
          <w:rFonts w:ascii="Arial" w:hAnsi="Arial" w:cs="Arial"/>
          <w:sz w:val="24"/>
          <w:szCs w:val="24"/>
        </w:rPr>
      </w:pPr>
      <w:r w:rsidRPr="00317A1F">
        <w:rPr>
          <w:rFonts w:ascii="Arial" w:hAnsi="Arial" w:cs="Arial"/>
          <w:sz w:val="24"/>
          <w:szCs w:val="24"/>
        </w:rPr>
        <w:t>Converts or transfers property knowing or having reason to believe that the property is a proceed of crime, with the aim of concealing or disguising the origin of the property or aiding any person involved in the commission of an offence to evade legal consequences thereof.</w:t>
      </w:r>
    </w:p>
    <w:p w:rsidR="007D093F" w:rsidRPr="00317A1F" w:rsidRDefault="007D093F" w:rsidP="007D093F">
      <w:pPr>
        <w:pStyle w:val="ListParagraph"/>
        <w:numPr>
          <w:ilvl w:val="0"/>
          <w:numId w:val="13"/>
        </w:numPr>
        <w:spacing w:after="0"/>
        <w:jc w:val="both"/>
        <w:rPr>
          <w:rFonts w:ascii="Arial" w:hAnsi="Arial" w:cs="Arial"/>
          <w:sz w:val="24"/>
          <w:szCs w:val="24"/>
        </w:rPr>
      </w:pPr>
      <w:r w:rsidRPr="00317A1F">
        <w:rPr>
          <w:rFonts w:ascii="Arial" w:hAnsi="Arial" w:cs="Arial"/>
          <w:sz w:val="24"/>
          <w:szCs w:val="24"/>
        </w:rPr>
        <w:t xml:space="preserve">Conceals or disguises the true nature, origin, location, disposition, movement or ownership of that property knowing or having knowledge that it is </w:t>
      </w:r>
      <w:proofErr w:type="gramStart"/>
      <w:r w:rsidRPr="00317A1F">
        <w:rPr>
          <w:rFonts w:ascii="Arial" w:hAnsi="Arial" w:cs="Arial"/>
          <w:sz w:val="24"/>
          <w:szCs w:val="24"/>
        </w:rPr>
        <w:t>a proceed</w:t>
      </w:r>
      <w:proofErr w:type="gramEnd"/>
      <w:r w:rsidRPr="00317A1F">
        <w:rPr>
          <w:rFonts w:ascii="Arial" w:hAnsi="Arial" w:cs="Arial"/>
          <w:sz w:val="24"/>
          <w:szCs w:val="24"/>
        </w:rPr>
        <w:t xml:space="preserve"> of crime.</w:t>
      </w:r>
    </w:p>
    <w:p w:rsidR="007D093F" w:rsidRPr="00317A1F" w:rsidRDefault="007D093F" w:rsidP="007D093F">
      <w:pPr>
        <w:pStyle w:val="ListParagraph"/>
        <w:numPr>
          <w:ilvl w:val="0"/>
          <w:numId w:val="13"/>
        </w:numPr>
        <w:spacing w:after="0"/>
        <w:jc w:val="both"/>
        <w:rPr>
          <w:rFonts w:ascii="Arial" w:hAnsi="Arial" w:cs="Arial"/>
          <w:sz w:val="24"/>
          <w:szCs w:val="24"/>
        </w:rPr>
      </w:pPr>
      <w:r w:rsidRPr="00317A1F">
        <w:rPr>
          <w:rFonts w:ascii="Arial" w:hAnsi="Arial" w:cs="Arial"/>
          <w:sz w:val="24"/>
          <w:szCs w:val="24"/>
        </w:rPr>
        <w:t>Acquires, possess or uses that property knowing or having reason to believe that it is derived, directly or indirectly from proceeds of crime.</w:t>
      </w:r>
    </w:p>
    <w:p w:rsidR="007D093F" w:rsidRPr="00317A1F" w:rsidRDefault="007D093F" w:rsidP="007D093F">
      <w:pPr>
        <w:pStyle w:val="ListParagraph"/>
        <w:numPr>
          <w:ilvl w:val="0"/>
          <w:numId w:val="13"/>
        </w:numPr>
        <w:spacing w:after="0"/>
        <w:jc w:val="both"/>
        <w:rPr>
          <w:rFonts w:ascii="Arial" w:hAnsi="Arial" w:cs="Arial"/>
          <w:sz w:val="24"/>
          <w:szCs w:val="24"/>
        </w:rPr>
      </w:pPr>
      <w:r w:rsidRPr="00317A1F">
        <w:rPr>
          <w:rFonts w:ascii="Arial" w:hAnsi="Arial" w:cs="Arial"/>
          <w:sz w:val="24"/>
          <w:szCs w:val="24"/>
        </w:rPr>
        <w:t>Participates in, associates with or conspires to commit, attempts to commit and aids, abets and facilitates the commission of any act that lead to crime.</w:t>
      </w:r>
    </w:p>
    <w:p w:rsidR="007D093F" w:rsidRPr="00317A1F" w:rsidRDefault="007D093F" w:rsidP="007D093F">
      <w:pPr>
        <w:pStyle w:val="ListParagraph"/>
        <w:numPr>
          <w:ilvl w:val="0"/>
          <w:numId w:val="12"/>
        </w:numPr>
        <w:spacing w:after="0"/>
        <w:jc w:val="both"/>
        <w:rPr>
          <w:rFonts w:ascii="Arial" w:hAnsi="Arial" w:cs="Arial"/>
          <w:sz w:val="24"/>
          <w:szCs w:val="24"/>
        </w:rPr>
      </w:pPr>
      <w:r w:rsidRPr="00317A1F">
        <w:rPr>
          <w:rFonts w:ascii="Arial" w:hAnsi="Arial" w:cs="Arial"/>
          <w:sz w:val="24"/>
          <w:szCs w:val="24"/>
        </w:rPr>
        <w:t>Any three risks that can affect business of financial institution as a result of lack of sound KYC principles.</w:t>
      </w:r>
    </w:p>
    <w:p w:rsidR="007D093F" w:rsidRPr="00317A1F" w:rsidRDefault="007D093F" w:rsidP="007D093F">
      <w:pPr>
        <w:pStyle w:val="ListParagraph"/>
        <w:numPr>
          <w:ilvl w:val="0"/>
          <w:numId w:val="14"/>
        </w:numPr>
        <w:spacing w:after="0"/>
        <w:jc w:val="both"/>
        <w:rPr>
          <w:rFonts w:ascii="Arial" w:hAnsi="Arial" w:cs="Arial"/>
          <w:sz w:val="24"/>
          <w:szCs w:val="24"/>
        </w:rPr>
      </w:pPr>
      <w:r w:rsidRPr="00317A1F">
        <w:rPr>
          <w:rFonts w:ascii="Arial" w:hAnsi="Arial" w:cs="Arial"/>
          <w:sz w:val="24"/>
          <w:szCs w:val="24"/>
        </w:rPr>
        <w:t>Reputation risk – adverse publicity that will cause loss of confidence in the integrity of the financial institution.</w:t>
      </w:r>
    </w:p>
    <w:p w:rsidR="007D093F" w:rsidRPr="00317A1F" w:rsidRDefault="007D093F" w:rsidP="007D093F">
      <w:pPr>
        <w:pStyle w:val="ListParagraph"/>
        <w:numPr>
          <w:ilvl w:val="0"/>
          <w:numId w:val="14"/>
        </w:numPr>
        <w:spacing w:after="0"/>
        <w:jc w:val="both"/>
        <w:rPr>
          <w:rFonts w:ascii="Arial" w:hAnsi="Arial" w:cs="Arial"/>
          <w:sz w:val="24"/>
          <w:szCs w:val="24"/>
        </w:rPr>
      </w:pPr>
      <w:r w:rsidRPr="00317A1F">
        <w:rPr>
          <w:rFonts w:ascii="Arial" w:hAnsi="Arial" w:cs="Arial"/>
          <w:sz w:val="24"/>
          <w:szCs w:val="24"/>
        </w:rPr>
        <w:t>Operational risk – direct or indirect losses from inadequate or failed internal processes, people and systems, or from external events that lead to financial losses.</w:t>
      </w:r>
    </w:p>
    <w:p w:rsidR="007D093F" w:rsidRPr="00317A1F" w:rsidRDefault="007D093F" w:rsidP="007D093F">
      <w:pPr>
        <w:pStyle w:val="ListParagraph"/>
        <w:numPr>
          <w:ilvl w:val="0"/>
          <w:numId w:val="14"/>
        </w:numPr>
        <w:spacing w:after="0"/>
        <w:jc w:val="both"/>
        <w:rPr>
          <w:rFonts w:ascii="Arial" w:hAnsi="Arial" w:cs="Arial"/>
          <w:sz w:val="24"/>
          <w:szCs w:val="24"/>
        </w:rPr>
      </w:pPr>
      <w:r w:rsidRPr="00317A1F">
        <w:rPr>
          <w:rFonts w:ascii="Arial" w:hAnsi="Arial" w:cs="Arial"/>
          <w:sz w:val="24"/>
          <w:szCs w:val="24"/>
        </w:rPr>
        <w:t>Legal risk – the possibility of lawsuits, adverse judgments or contracts that turn out to be unenforceable, can disrupt or adversely affect operations or conditions of a financial institution.</w:t>
      </w:r>
    </w:p>
    <w:p w:rsidR="007D093F" w:rsidRPr="00317A1F" w:rsidRDefault="007D093F" w:rsidP="007D093F">
      <w:pPr>
        <w:pStyle w:val="ListParagraph"/>
        <w:numPr>
          <w:ilvl w:val="0"/>
          <w:numId w:val="14"/>
        </w:numPr>
        <w:spacing w:after="0"/>
        <w:jc w:val="both"/>
        <w:rPr>
          <w:rStyle w:val="st1"/>
          <w:rFonts w:ascii="Arial" w:hAnsi="Arial" w:cs="Arial"/>
          <w:sz w:val="24"/>
          <w:szCs w:val="24"/>
        </w:rPr>
      </w:pPr>
      <w:r w:rsidRPr="00317A1F">
        <w:rPr>
          <w:rFonts w:ascii="Arial" w:hAnsi="Arial" w:cs="Arial"/>
          <w:sz w:val="24"/>
          <w:szCs w:val="24"/>
        </w:rPr>
        <w:t xml:space="preserve">Concentration risk - </w:t>
      </w:r>
      <w:r w:rsidRPr="00317A1F">
        <w:rPr>
          <w:rStyle w:val="st1"/>
          <w:rFonts w:ascii="Arial" w:hAnsi="Arial" w:cs="Arial"/>
          <w:sz w:val="24"/>
          <w:szCs w:val="24"/>
        </w:rPr>
        <w:t>Probability of loss arising from heavily lopsided exposure to a particular group of counterparties, i.e. depositors or borrowers.</w:t>
      </w:r>
    </w:p>
    <w:p w:rsidR="007D093F" w:rsidRPr="00317A1F" w:rsidRDefault="007D093F" w:rsidP="007D093F">
      <w:pPr>
        <w:spacing w:after="0"/>
        <w:jc w:val="both"/>
        <w:rPr>
          <w:rFonts w:ascii="Arial" w:hAnsi="Arial" w:cs="Arial"/>
          <w:sz w:val="24"/>
          <w:szCs w:val="24"/>
        </w:rPr>
      </w:pPr>
    </w:p>
    <w:p w:rsidR="007D093F" w:rsidRPr="00317A1F" w:rsidRDefault="007D093F" w:rsidP="007D093F">
      <w:pPr>
        <w:pStyle w:val="ListParagraph"/>
        <w:numPr>
          <w:ilvl w:val="0"/>
          <w:numId w:val="2"/>
        </w:numPr>
        <w:spacing w:after="0"/>
        <w:jc w:val="both"/>
        <w:rPr>
          <w:rFonts w:ascii="Arial" w:hAnsi="Arial" w:cs="Arial"/>
          <w:sz w:val="24"/>
          <w:szCs w:val="24"/>
        </w:rPr>
      </w:pPr>
      <w:r w:rsidRPr="00317A1F">
        <w:rPr>
          <w:rFonts w:ascii="Arial" w:hAnsi="Arial" w:cs="Arial"/>
          <w:sz w:val="24"/>
          <w:szCs w:val="24"/>
        </w:rPr>
        <w:t>No need to have a central bank in a liberalized economy where all forces are controlled by the market players.</w:t>
      </w:r>
    </w:p>
    <w:p w:rsidR="007D093F" w:rsidRPr="00317A1F" w:rsidRDefault="007D093F" w:rsidP="007D093F">
      <w:pPr>
        <w:pStyle w:val="ListParagraph"/>
        <w:numPr>
          <w:ilvl w:val="0"/>
          <w:numId w:val="15"/>
        </w:numPr>
        <w:spacing w:after="0"/>
        <w:jc w:val="both"/>
        <w:rPr>
          <w:rFonts w:ascii="Arial" w:hAnsi="Arial" w:cs="Arial"/>
          <w:sz w:val="24"/>
          <w:szCs w:val="24"/>
        </w:rPr>
      </w:pPr>
      <w:r w:rsidRPr="00317A1F">
        <w:rPr>
          <w:rFonts w:ascii="Arial" w:hAnsi="Arial" w:cs="Arial"/>
          <w:sz w:val="24"/>
          <w:szCs w:val="24"/>
        </w:rPr>
        <w:t xml:space="preserve">The statement is not correct. </w:t>
      </w:r>
    </w:p>
    <w:p w:rsidR="007D093F" w:rsidRPr="00317A1F" w:rsidRDefault="007D093F" w:rsidP="007D093F">
      <w:pPr>
        <w:pStyle w:val="ListParagraph"/>
        <w:numPr>
          <w:ilvl w:val="0"/>
          <w:numId w:val="15"/>
        </w:numPr>
        <w:spacing w:after="0"/>
        <w:jc w:val="both"/>
        <w:rPr>
          <w:rFonts w:ascii="Arial" w:hAnsi="Arial" w:cs="Arial"/>
          <w:sz w:val="24"/>
          <w:szCs w:val="24"/>
        </w:rPr>
      </w:pPr>
      <w:r w:rsidRPr="00317A1F">
        <w:rPr>
          <w:rFonts w:ascii="Arial" w:hAnsi="Arial" w:cs="Arial"/>
          <w:sz w:val="24"/>
          <w:szCs w:val="24"/>
        </w:rPr>
        <w:t>The economy still needs the central bank for the following:</w:t>
      </w:r>
    </w:p>
    <w:p w:rsidR="007D093F" w:rsidRPr="00317A1F" w:rsidRDefault="007D093F" w:rsidP="007D093F">
      <w:pPr>
        <w:pStyle w:val="ListParagraph"/>
        <w:numPr>
          <w:ilvl w:val="0"/>
          <w:numId w:val="16"/>
        </w:numPr>
        <w:spacing w:after="0"/>
        <w:jc w:val="both"/>
        <w:rPr>
          <w:rFonts w:ascii="Arial" w:hAnsi="Arial" w:cs="Arial"/>
          <w:sz w:val="24"/>
          <w:szCs w:val="24"/>
        </w:rPr>
      </w:pPr>
      <w:r w:rsidRPr="00317A1F">
        <w:rPr>
          <w:rFonts w:ascii="Arial" w:hAnsi="Arial" w:cs="Arial"/>
          <w:sz w:val="24"/>
          <w:szCs w:val="24"/>
        </w:rPr>
        <w:lastRenderedPageBreak/>
        <w:t>To issue legal tender and managing money supply – issuing banknotes and coins and control the growth of money.</w:t>
      </w:r>
    </w:p>
    <w:p w:rsidR="007D093F" w:rsidRPr="00317A1F" w:rsidRDefault="007D093F" w:rsidP="007D093F">
      <w:pPr>
        <w:pStyle w:val="ListParagraph"/>
        <w:numPr>
          <w:ilvl w:val="0"/>
          <w:numId w:val="16"/>
        </w:numPr>
        <w:spacing w:after="0"/>
        <w:jc w:val="both"/>
        <w:rPr>
          <w:rFonts w:ascii="Arial" w:hAnsi="Arial" w:cs="Arial"/>
          <w:sz w:val="24"/>
          <w:szCs w:val="24"/>
        </w:rPr>
      </w:pPr>
      <w:r w:rsidRPr="00317A1F">
        <w:rPr>
          <w:rFonts w:ascii="Arial" w:hAnsi="Arial" w:cs="Arial"/>
          <w:sz w:val="24"/>
          <w:szCs w:val="24"/>
        </w:rPr>
        <w:t>Lender of last resort – provide funds to banks when in dire need of funding.</w:t>
      </w:r>
    </w:p>
    <w:p w:rsidR="007D093F" w:rsidRPr="00317A1F" w:rsidRDefault="007D093F" w:rsidP="007D093F">
      <w:pPr>
        <w:pStyle w:val="ListParagraph"/>
        <w:numPr>
          <w:ilvl w:val="0"/>
          <w:numId w:val="16"/>
        </w:numPr>
        <w:spacing w:after="0"/>
        <w:jc w:val="both"/>
        <w:rPr>
          <w:rFonts w:ascii="Arial" w:hAnsi="Arial" w:cs="Arial"/>
          <w:sz w:val="24"/>
          <w:szCs w:val="24"/>
        </w:rPr>
      </w:pPr>
      <w:r w:rsidRPr="00317A1F">
        <w:rPr>
          <w:rFonts w:ascii="Arial" w:hAnsi="Arial" w:cs="Arial"/>
          <w:sz w:val="24"/>
          <w:szCs w:val="24"/>
        </w:rPr>
        <w:t>Management of the bank rate/discount rate – as a way of controlling commercial banks’ borrowing.</w:t>
      </w:r>
    </w:p>
    <w:p w:rsidR="007D093F" w:rsidRPr="00317A1F" w:rsidRDefault="007D093F" w:rsidP="007D093F">
      <w:pPr>
        <w:pStyle w:val="ListParagraph"/>
        <w:numPr>
          <w:ilvl w:val="0"/>
          <w:numId w:val="16"/>
        </w:numPr>
        <w:spacing w:after="0"/>
        <w:jc w:val="both"/>
        <w:rPr>
          <w:rFonts w:ascii="Arial" w:hAnsi="Arial" w:cs="Arial"/>
          <w:sz w:val="24"/>
          <w:szCs w:val="24"/>
        </w:rPr>
      </w:pPr>
      <w:r w:rsidRPr="00317A1F">
        <w:rPr>
          <w:rFonts w:ascii="Arial" w:hAnsi="Arial" w:cs="Arial"/>
          <w:sz w:val="24"/>
          <w:szCs w:val="24"/>
        </w:rPr>
        <w:t>Government’s bank – as an agent for the government.</w:t>
      </w:r>
    </w:p>
    <w:p w:rsidR="007D093F" w:rsidRPr="00317A1F" w:rsidRDefault="007D093F" w:rsidP="007D093F">
      <w:pPr>
        <w:pStyle w:val="ListParagraph"/>
        <w:numPr>
          <w:ilvl w:val="0"/>
          <w:numId w:val="16"/>
        </w:numPr>
        <w:spacing w:after="0"/>
        <w:jc w:val="both"/>
        <w:rPr>
          <w:rFonts w:ascii="Arial" w:hAnsi="Arial" w:cs="Arial"/>
          <w:sz w:val="24"/>
          <w:szCs w:val="24"/>
        </w:rPr>
      </w:pPr>
      <w:r w:rsidRPr="00317A1F">
        <w:rPr>
          <w:rFonts w:ascii="Arial" w:hAnsi="Arial" w:cs="Arial"/>
          <w:sz w:val="24"/>
          <w:szCs w:val="24"/>
        </w:rPr>
        <w:t>Supervising commercial banks – so that they conform to the stipulated standards set by the central bank and conditions of their banking license.</w:t>
      </w:r>
    </w:p>
    <w:p w:rsidR="007D093F" w:rsidRPr="00317A1F" w:rsidRDefault="007D093F" w:rsidP="007D093F">
      <w:pPr>
        <w:pStyle w:val="ListParagraph"/>
        <w:numPr>
          <w:ilvl w:val="0"/>
          <w:numId w:val="16"/>
        </w:numPr>
        <w:spacing w:after="0"/>
        <w:jc w:val="both"/>
        <w:rPr>
          <w:rFonts w:ascii="Arial" w:hAnsi="Arial" w:cs="Arial"/>
          <w:sz w:val="24"/>
          <w:szCs w:val="24"/>
        </w:rPr>
      </w:pPr>
      <w:r w:rsidRPr="00317A1F">
        <w:rPr>
          <w:rFonts w:ascii="Arial" w:hAnsi="Arial" w:cs="Arial"/>
          <w:sz w:val="24"/>
          <w:szCs w:val="24"/>
        </w:rPr>
        <w:t>Clearing and settlement services – facilitate settlement of obligations among the commercial banks</w:t>
      </w:r>
    </w:p>
    <w:p w:rsidR="007D093F" w:rsidRPr="00317A1F" w:rsidRDefault="007D093F" w:rsidP="007D093F">
      <w:pPr>
        <w:pStyle w:val="ListParagraph"/>
        <w:numPr>
          <w:ilvl w:val="0"/>
          <w:numId w:val="15"/>
        </w:numPr>
        <w:spacing w:after="0"/>
        <w:jc w:val="both"/>
        <w:rPr>
          <w:rFonts w:ascii="Arial" w:hAnsi="Arial" w:cs="Arial"/>
          <w:sz w:val="24"/>
          <w:szCs w:val="24"/>
        </w:rPr>
      </w:pPr>
      <w:r w:rsidRPr="00317A1F">
        <w:rPr>
          <w:rFonts w:ascii="Arial" w:hAnsi="Arial" w:cs="Arial"/>
          <w:sz w:val="24"/>
          <w:szCs w:val="24"/>
        </w:rPr>
        <w:t>Role of the central bank that is greatly affected by liberalization</w:t>
      </w:r>
    </w:p>
    <w:p w:rsidR="007D093F" w:rsidRPr="00317A1F" w:rsidRDefault="007D093F" w:rsidP="007D093F">
      <w:pPr>
        <w:pStyle w:val="ListParagraph"/>
        <w:numPr>
          <w:ilvl w:val="0"/>
          <w:numId w:val="17"/>
        </w:numPr>
        <w:spacing w:after="0"/>
        <w:jc w:val="both"/>
        <w:rPr>
          <w:rFonts w:ascii="Arial" w:hAnsi="Arial" w:cs="Arial"/>
          <w:sz w:val="24"/>
          <w:szCs w:val="24"/>
        </w:rPr>
      </w:pPr>
      <w:r w:rsidRPr="00317A1F">
        <w:rPr>
          <w:rFonts w:ascii="Arial" w:hAnsi="Arial" w:cs="Arial"/>
          <w:sz w:val="24"/>
          <w:szCs w:val="24"/>
        </w:rPr>
        <w:t>Managing of exchange rates – as this is determined by the forces of the market that include demand and supply, as well as financial institutions profit margin policies.</w:t>
      </w:r>
    </w:p>
    <w:p w:rsidR="007D093F" w:rsidRPr="00317A1F" w:rsidRDefault="007D093F" w:rsidP="007D093F">
      <w:pPr>
        <w:pStyle w:val="ListParagraph"/>
        <w:numPr>
          <w:ilvl w:val="0"/>
          <w:numId w:val="15"/>
        </w:numPr>
        <w:spacing w:after="0"/>
        <w:jc w:val="both"/>
        <w:rPr>
          <w:rFonts w:ascii="Arial" w:hAnsi="Arial" w:cs="Arial"/>
          <w:sz w:val="24"/>
          <w:szCs w:val="24"/>
        </w:rPr>
      </w:pPr>
      <w:r w:rsidRPr="00317A1F">
        <w:rPr>
          <w:rFonts w:ascii="Arial" w:hAnsi="Arial" w:cs="Arial"/>
          <w:sz w:val="24"/>
          <w:szCs w:val="24"/>
        </w:rPr>
        <w:t>Monetary policy operations instruments that are still going to be used in a liberalized economy and how.</w:t>
      </w:r>
    </w:p>
    <w:p w:rsidR="007D093F" w:rsidRPr="00317A1F" w:rsidRDefault="007D093F" w:rsidP="007D093F">
      <w:pPr>
        <w:pStyle w:val="ListParagraph"/>
        <w:numPr>
          <w:ilvl w:val="0"/>
          <w:numId w:val="17"/>
        </w:numPr>
        <w:spacing w:after="0"/>
        <w:jc w:val="both"/>
        <w:rPr>
          <w:rFonts w:ascii="Arial" w:hAnsi="Arial" w:cs="Arial"/>
          <w:sz w:val="24"/>
          <w:szCs w:val="24"/>
        </w:rPr>
      </w:pPr>
      <w:r w:rsidRPr="00317A1F">
        <w:rPr>
          <w:rFonts w:ascii="Arial" w:hAnsi="Arial" w:cs="Arial"/>
          <w:sz w:val="24"/>
          <w:szCs w:val="24"/>
        </w:rPr>
        <w:t>Open market operations – involves going direct into the market to buy and sell securities. The central bank buys securities to inject liquidity and sells securities to mop liquidity in the economy.</w:t>
      </w:r>
    </w:p>
    <w:p w:rsidR="007D093F" w:rsidRPr="00317A1F" w:rsidRDefault="007D093F" w:rsidP="007D093F">
      <w:pPr>
        <w:pStyle w:val="ListParagraph"/>
        <w:numPr>
          <w:ilvl w:val="0"/>
          <w:numId w:val="17"/>
        </w:numPr>
        <w:spacing w:after="0"/>
        <w:jc w:val="both"/>
        <w:rPr>
          <w:rFonts w:ascii="Arial" w:hAnsi="Arial" w:cs="Arial"/>
          <w:sz w:val="24"/>
          <w:szCs w:val="24"/>
        </w:rPr>
      </w:pPr>
      <w:r w:rsidRPr="00317A1F">
        <w:rPr>
          <w:rFonts w:ascii="Arial" w:hAnsi="Arial" w:cs="Arial"/>
          <w:sz w:val="24"/>
          <w:szCs w:val="24"/>
        </w:rPr>
        <w:t>Discount rate – by changing the discount rate upward or downward, the central bank can attain its desire to reduce or increase money supply.</w:t>
      </w:r>
    </w:p>
    <w:p w:rsidR="007D093F" w:rsidRPr="00317A1F" w:rsidRDefault="007D093F" w:rsidP="007D093F">
      <w:pPr>
        <w:pStyle w:val="ListParagraph"/>
        <w:numPr>
          <w:ilvl w:val="0"/>
          <w:numId w:val="17"/>
        </w:numPr>
        <w:spacing w:after="0"/>
        <w:jc w:val="both"/>
        <w:rPr>
          <w:rFonts w:ascii="Arial" w:hAnsi="Arial" w:cs="Arial"/>
          <w:sz w:val="24"/>
          <w:szCs w:val="24"/>
        </w:rPr>
      </w:pPr>
      <w:r w:rsidRPr="00317A1F">
        <w:rPr>
          <w:rFonts w:ascii="Arial" w:hAnsi="Arial" w:cs="Arial"/>
          <w:sz w:val="24"/>
          <w:szCs w:val="24"/>
        </w:rPr>
        <w:t xml:space="preserve">Liquidity reserve requirement – imposition of a certain percentage of deposits collected by commercial banks to be kept by central bank. This has an impact on the credit creation of the economy. </w:t>
      </w:r>
    </w:p>
    <w:p w:rsidR="007D093F" w:rsidRPr="00317A1F" w:rsidRDefault="007D093F" w:rsidP="007D093F">
      <w:pPr>
        <w:pStyle w:val="ListParagraph"/>
        <w:numPr>
          <w:ilvl w:val="0"/>
          <w:numId w:val="17"/>
        </w:numPr>
        <w:spacing w:after="0"/>
        <w:jc w:val="both"/>
        <w:rPr>
          <w:rFonts w:ascii="Arial" w:hAnsi="Arial" w:cs="Arial"/>
          <w:sz w:val="24"/>
          <w:szCs w:val="24"/>
        </w:rPr>
      </w:pPr>
      <w:r w:rsidRPr="00317A1F">
        <w:rPr>
          <w:rFonts w:ascii="Arial" w:hAnsi="Arial" w:cs="Arial"/>
          <w:sz w:val="24"/>
          <w:szCs w:val="24"/>
        </w:rPr>
        <w:t>Moral suasion – the ability of the central bank to cordially persuade commercial banks to follow certain policies or strategies to effect desired results in an economy.</w:t>
      </w:r>
    </w:p>
    <w:p w:rsidR="007D093F" w:rsidRDefault="007D093F"/>
    <w:sectPr w:rsidR="007D093F" w:rsidSect="007407D8">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997" w:rsidRDefault="00013997" w:rsidP="00D066AF">
      <w:pPr>
        <w:spacing w:after="0" w:line="240" w:lineRule="auto"/>
      </w:pPr>
      <w:r>
        <w:separator/>
      </w:r>
    </w:p>
  </w:endnote>
  <w:endnote w:type="continuationSeparator" w:id="0">
    <w:p w:rsidR="00013997" w:rsidRDefault="00013997" w:rsidP="00D066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FB0" w:rsidRDefault="007D093F">
    <w:pPr>
      <w:pStyle w:val="Footer"/>
      <w:pBdr>
        <w:top w:val="thinThickSmallGap" w:sz="24" w:space="1" w:color="622423" w:themeColor="accent2" w:themeShade="7F"/>
      </w:pBdr>
      <w:rPr>
        <w:rFonts w:asciiTheme="majorHAnsi" w:hAnsiTheme="majorHAnsi"/>
      </w:rPr>
    </w:pPr>
    <w:r>
      <w:rPr>
        <w:rFonts w:asciiTheme="majorHAnsi" w:hAnsiTheme="majorHAnsi"/>
      </w:rPr>
      <w:t>cm</w:t>
    </w:r>
  </w:p>
  <w:p w:rsidR="002A7FB0" w:rsidRDefault="007D093F">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D066AF">
      <w:fldChar w:fldCharType="begin"/>
    </w:r>
    <w:r>
      <w:instrText xml:space="preserve"> PAGE   \* MERGEFORMAT </w:instrText>
    </w:r>
    <w:r w:rsidR="00D066AF">
      <w:fldChar w:fldCharType="separate"/>
    </w:r>
    <w:r w:rsidR="00B210EA" w:rsidRPr="00B210EA">
      <w:rPr>
        <w:rFonts w:asciiTheme="majorHAnsi" w:hAnsiTheme="majorHAnsi"/>
        <w:noProof/>
      </w:rPr>
      <w:t>5</w:t>
    </w:r>
    <w:r w:rsidR="00D066AF">
      <w:fldChar w:fldCharType="end"/>
    </w:r>
  </w:p>
  <w:p w:rsidR="002A7FB0" w:rsidRDefault="000139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997" w:rsidRDefault="00013997" w:rsidP="00D066AF">
      <w:pPr>
        <w:spacing w:after="0" w:line="240" w:lineRule="auto"/>
      </w:pPr>
      <w:r>
        <w:separator/>
      </w:r>
    </w:p>
  </w:footnote>
  <w:footnote w:type="continuationSeparator" w:id="0">
    <w:p w:rsidR="00013997" w:rsidRDefault="00013997" w:rsidP="00D066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FB0" w:rsidRDefault="007D093F">
    <w:pPr>
      <w:pStyle w:val="Header"/>
    </w:pPr>
    <w:r>
      <w:t>Bankers Association of Malawi</w:t>
    </w:r>
  </w:p>
  <w:p w:rsidR="002A7FB0" w:rsidRDefault="000139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3712A"/>
    <w:multiLevelType w:val="hybridMultilevel"/>
    <w:tmpl w:val="E2D229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A66B09"/>
    <w:multiLevelType w:val="hybridMultilevel"/>
    <w:tmpl w:val="011C08D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nsid w:val="270070A7"/>
    <w:multiLevelType w:val="hybridMultilevel"/>
    <w:tmpl w:val="296A4B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C5863F0"/>
    <w:multiLevelType w:val="hybridMultilevel"/>
    <w:tmpl w:val="359AA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B5442E"/>
    <w:multiLevelType w:val="hybridMultilevel"/>
    <w:tmpl w:val="D00C11D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nsid w:val="31F94B98"/>
    <w:multiLevelType w:val="hybridMultilevel"/>
    <w:tmpl w:val="A66282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BE209D2"/>
    <w:multiLevelType w:val="hybridMultilevel"/>
    <w:tmpl w:val="D2F223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DCF70C5"/>
    <w:multiLevelType w:val="hybridMultilevel"/>
    <w:tmpl w:val="0256DF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5CC6811"/>
    <w:multiLevelType w:val="hybridMultilevel"/>
    <w:tmpl w:val="65FA8F0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EDA5213"/>
    <w:multiLevelType w:val="hybridMultilevel"/>
    <w:tmpl w:val="22C07D9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1B7E9F"/>
    <w:multiLevelType w:val="hybridMultilevel"/>
    <w:tmpl w:val="22C07D9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0257452"/>
    <w:multiLevelType w:val="hybridMultilevel"/>
    <w:tmpl w:val="651C57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3AE06A4"/>
    <w:multiLevelType w:val="hybridMultilevel"/>
    <w:tmpl w:val="E7D6B70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3">
    <w:nsid w:val="7170206C"/>
    <w:multiLevelType w:val="hybridMultilevel"/>
    <w:tmpl w:val="EDE03C0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4">
    <w:nsid w:val="75BD1EA5"/>
    <w:multiLevelType w:val="hybridMultilevel"/>
    <w:tmpl w:val="8BE666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83A0ADE"/>
    <w:multiLevelType w:val="hybridMultilevel"/>
    <w:tmpl w:val="2B968DD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6">
    <w:nsid w:val="7D532ED4"/>
    <w:multiLevelType w:val="hybridMultilevel"/>
    <w:tmpl w:val="B4C8D6A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16"/>
  </w:num>
  <w:num w:numId="4">
    <w:abstractNumId w:val="13"/>
  </w:num>
  <w:num w:numId="5">
    <w:abstractNumId w:val="12"/>
  </w:num>
  <w:num w:numId="6">
    <w:abstractNumId w:val="1"/>
  </w:num>
  <w:num w:numId="7">
    <w:abstractNumId w:val="8"/>
  </w:num>
  <w:num w:numId="8">
    <w:abstractNumId w:val="15"/>
  </w:num>
  <w:num w:numId="9">
    <w:abstractNumId w:val="4"/>
  </w:num>
  <w:num w:numId="10">
    <w:abstractNumId w:val="2"/>
  </w:num>
  <w:num w:numId="11">
    <w:abstractNumId w:val="11"/>
  </w:num>
  <w:num w:numId="12">
    <w:abstractNumId w:val="9"/>
  </w:num>
  <w:num w:numId="13">
    <w:abstractNumId w:val="5"/>
  </w:num>
  <w:num w:numId="14">
    <w:abstractNumId w:val="6"/>
  </w:num>
  <w:num w:numId="15">
    <w:abstractNumId w:val="10"/>
  </w:num>
  <w:num w:numId="16">
    <w:abstractNumId w:val="7"/>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D093F"/>
    <w:rsid w:val="00013997"/>
    <w:rsid w:val="007D093F"/>
    <w:rsid w:val="00B210EA"/>
    <w:rsid w:val="00D066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93F"/>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093F"/>
    <w:pPr>
      <w:ind w:left="720"/>
      <w:contextualSpacing/>
    </w:pPr>
  </w:style>
  <w:style w:type="paragraph" w:styleId="Header">
    <w:name w:val="header"/>
    <w:basedOn w:val="Normal"/>
    <w:link w:val="HeaderChar"/>
    <w:uiPriority w:val="99"/>
    <w:unhideWhenUsed/>
    <w:rsid w:val="007D09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093F"/>
    <w:rPr>
      <w:rFonts w:eastAsiaTheme="minorEastAsia"/>
    </w:rPr>
  </w:style>
  <w:style w:type="paragraph" w:styleId="Footer">
    <w:name w:val="footer"/>
    <w:basedOn w:val="Normal"/>
    <w:link w:val="FooterChar"/>
    <w:uiPriority w:val="99"/>
    <w:unhideWhenUsed/>
    <w:rsid w:val="007D09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093F"/>
    <w:rPr>
      <w:rFonts w:eastAsiaTheme="minorEastAsia"/>
    </w:rPr>
  </w:style>
  <w:style w:type="character" w:customStyle="1" w:styleId="ilad1">
    <w:name w:val="il_ad1"/>
    <w:basedOn w:val="DefaultParagraphFont"/>
    <w:rsid w:val="007D093F"/>
    <w:rPr>
      <w:vanish w:val="0"/>
      <w:webHidden w:val="0"/>
      <w:color w:val="009900"/>
      <w:u w:val="single"/>
      <w:specVanish w:val="0"/>
    </w:rPr>
  </w:style>
  <w:style w:type="character" w:customStyle="1" w:styleId="st1">
    <w:name w:val="st1"/>
    <w:basedOn w:val="DefaultParagraphFont"/>
    <w:rsid w:val="007D093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1270</Words>
  <Characters>7244</Characters>
  <Application>Microsoft Office Word</Application>
  <DocSecurity>0</DocSecurity>
  <Lines>60</Lines>
  <Paragraphs>16</Paragraphs>
  <ScaleCrop>false</ScaleCrop>
  <Company/>
  <LinksUpToDate>false</LinksUpToDate>
  <CharactersWithSpaces>8498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Nitta Ganizani</dc:creator>
  <cp:lastModifiedBy>Nitta Ganizani</cp:lastModifiedBy>
  <cp:revision>2</cp:revision>
  <cp:lastPrinted>2013-05-07T07:00:00Z</cp:lastPrinted>
  <dcterms:created xsi:type="dcterms:W3CDTF">2013-03-13T11:03:00Z</dcterms:created>
  <dcterms:modified xsi:type="dcterms:W3CDTF">2013-05-07T07:00:00Z</dcterms:modified>
</cp:coreProperties>
</file>